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7BFC7B1A" w:rsidR="009C4690" w:rsidRPr="005B0F07"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005B0F07">
        <w:rPr>
          <w:rFonts w:ascii="Arial" w:hAnsi="Arial" w:cs="Arial"/>
          <w:b/>
          <w:bCs/>
          <w:noProof/>
          <w:sz w:val="24"/>
          <w:szCs w:val="24"/>
          <w:lang w:eastAsia="ja-JP"/>
        </w:rPr>
        <w:t>3GPP TSG-RAN WG4 Meeting # 1</w:t>
      </w:r>
      <w:r w:rsidR="000D4CBE" w:rsidRPr="005B0F07">
        <w:rPr>
          <w:rFonts w:ascii="Arial" w:hAnsi="Arial" w:cs="Arial"/>
          <w:b/>
          <w:bCs/>
          <w:noProof/>
          <w:sz w:val="24"/>
          <w:szCs w:val="24"/>
          <w:lang w:eastAsia="ja-JP"/>
        </w:rPr>
        <w:t>10</w:t>
      </w:r>
      <w:r w:rsidRPr="005B0F07">
        <w:rPr>
          <w:rFonts w:ascii="Arial" w:hAnsi="Arial" w:cs="Arial"/>
          <w:b/>
          <w:bCs/>
          <w:noProof/>
          <w:sz w:val="24"/>
          <w:szCs w:val="24"/>
          <w:lang w:eastAsia="ja-JP"/>
        </w:rPr>
        <w:t xml:space="preserve"> </w:t>
      </w:r>
      <w:r w:rsidRPr="005B0F07">
        <w:tab/>
      </w:r>
      <w:r w:rsidRPr="005B0F07">
        <w:rPr>
          <w:rFonts w:ascii="Arial" w:hAnsi="Arial" w:cs="Arial"/>
          <w:b/>
          <w:bCs/>
          <w:noProof/>
          <w:sz w:val="24"/>
          <w:szCs w:val="24"/>
          <w:lang w:eastAsia="ja-JP"/>
        </w:rPr>
        <w:t xml:space="preserve">    R4-2</w:t>
      </w:r>
      <w:r w:rsidR="000D4CBE" w:rsidRPr="005B0F07">
        <w:rPr>
          <w:rFonts w:ascii="Arial" w:hAnsi="Arial" w:cs="Arial"/>
          <w:b/>
          <w:bCs/>
          <w:noProof/>
          <w:sz w:val="24"/>
          <w:szCs w:val="24"/>
          <w:lang w:eastAsia="ja-JP"/>
        </w:rPr>
        <w:t>4</w:t>
      </w:r>
      <w:r w:rsidR="0061370A">
        <w:rPr>
          <w:rFonts w:ascii="Arial" w:hAnsi="Arial" w:cs="Arial"/>
          <w:b/>
          <w:bCs/>
          <w:noProof/>
          <w:sz w:val="24"/>
          <w:szCs w:val="24"/>
          <w:lang w:eastAsia="ja-JP"/>
        </w:rPr>
        <w:t>02677</w:t>
      </w:r>
    </w:p>
    <w:p w14:paraId="2E836912" w14:textId="30F0B0DA" w:rsidR="009C4690" w:rsidRPr="005B0F07"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5B0F07">
        <w:rPr>
          <w:rFonts w:ascii="Arial" w:hAnsi="Arial" w:cs="Arial"/>
          <w:b/>
          <w:bCs/>
          <w:noProof/>
          <w:sz w:val="24"/>
          <w:szCs w:val="24"/>
          <w:lang w:eastAsia="ja-JP"/>
        </w:rPr>
        <w:t>Athens, Greece, 2</w:t>
      </w:r>
      <w:r w:rsidR="000D4CBE" w:rsidRPr="005B0F07">
        <w:rPr>
          <w:rFonts w:ascii="Arial" w:hAnsi="Arial" w:cs="Arial"/>
          <w:b/>
          <w:bCs/>
          <w:noProof/>
          <w:sz w:val="24"/>
          <w:szCs w:val="24"/>
          <w:lang w:eastAsia="ja-JP"/>
        </w:rPr>
        <w:t>6</w:t>
      </w:r>
      <w:r w:rsidRPr="005B0F07">
        <w:rPr>
          <w:rFonts w:ascii="Arial" w:hAnsi="Arial" w:cs="Arial"/>
          <w:b/>
          <w:bCs/>
          <w:noProof/>
          <w:sz w:val="24"/>
          <w:szCs w:val="24"/>
          <w:lang w:eastAsia="ja-JP"/>
        </w:rPr>
        <w:t xml:space="preserve"> February</w:t>
      </w:r>
      <w:r w:rsidRPr="005B0F07">
        <w:rPr>
          <w:rFonts w:ascii="Arial" w:hAnsi="Arial" w:cs="Arial"/>
          <w:b/>
          <w:bCs/>
          <w:noProof/>
          <w:sz w:val="24"/>
          <w:szCs w:val="24"/>
          <w:vertAlign w:val="superscript"/>
          <w:lang w:eastAsia="ja-JP"/>
        </w:rPr>
        <w:t xml:space="preserve"> </w:t>
      </w:r>
      <w:r w:rsidRPr="005B0F07">
        <w:rPr>
          <w:rFonts w:ascii="Arial" w:hAnsi="Arial" w:cs="Arial"/>
          <w:b/>
          <w:bCs/>
          <w:noProof/>
          <w:sz w:val="24"/>
          <w:szCs w:val="24"/>
          <w:lang w:eastAsia="ja-JP"/>
        </w:rPr>
        <w:t>– 0</w:t>
      </w:r>
      <w:r w:rsidR="000D4CBE" w:rsidRPr="005B0F07">
        <w:rPr>
          <w:rFonts w:ascii="Arial" w:hAnsi="Arial" w:cs="Arial"/>
          <w:b/>
          <w:bCs/>
          <w:noProof/>
          <w:sz w:val="24"/>
          <w:szCs w:val="24"/>
          <w:lang w:eastAsia="ja-JP"/>
        </w:rPr>
        <w:t>1</w:t>
      </w:r>
      <w:r w:rsidR="000D4CBE" w:rsidRPr="005B0F07">
        <w:rPr>
          <w:rFonts w:ascii="Arial" w:hAnsi="Arial" w:cs="Arial"/>
          <w:b/>
          <w:bCs/>
          <w:noProof/>
          <w:sz w:val="24"/>
          <w:szCs w:val="24"/>
          <w:vertAlign w:val="superscript"/>
          <w:lang w:eastAsia="ja-JP"/>
        </w:rPr>
        <w:t xml:space="preserve"> </w:t>
      </w:r>
      <w:r w:rsidR="000D4CBE" w:rsidRPr="005B0F07">
        <w:rPr>
          <w:rFonts w:ascii="Arial" w:hAnsi="Arial" w:cs="Arial"/>
          <w:b/>
          <w:bCs/>
          <w:noProof/>
          <w:sz w:val="24"/>
          <w:szCs w:val="24"/>
          <w:lang w:eastAsia="ja-JP"/>
        </w:rPr>
        <w:t>March</w:t>
      </w:r>
      <w:r w:rsidRPr="005B0F07">
        <w:rPr>
          <w:rFonts w:ascii="Arial" w:hAnsi="Arial" w:cs="Arial"/>
          <w:b/>
          <w:bCs/>
          <w:noProof/>
          <w:sz w:val="24"/>
          <w:szCs w:val="24"/>
          <w:lang w:eastAsia="ja-JP"/>
        </w:rPr>
        <w:t xml:space="preserve"> 202</w:t>
      </w:r>
      <w:r w:rsidR="000D4CBE" w:rsidRPr="005B0F07">
        <w:rPr>
          <w:rFonts w:ascii="Arial" w:hAnsi="Arial" w:cs="Arial"/>
          <w:b/>
          <w:bCs/>
          <w:noProof/>
          <w:sz w:val="24"/>
          <w:szCs w:val="24"/>
          <w:lang w:eastAsia="ja-JP"/>
        </w:rPr>
        <w:t>4</w:t>
      </w:r>
    </w:p>
    <w:p w14:paraId="0262A159" w14:textId="77777777" w:rsidR="009C4690" w:rsidRPr="005B0F07" w:rsidRDefault="009C4690" w:rsidP="009C4690">
      <w:pPr>
        <w:tabs>
          <w:tab w:val="left" w:pos="1985"/>
        </w:tabs>
        <w:spacing w:after="120"/>
        <w:rPr>
          <w:rFonts w:ascii="Arial" w:eastAsia="MS Mincho" w:hAnsi="Arial" w:cs="Arial"/>
          <w:b/>
          <w:bCs/>
          <w:sz w:val="24"/>
        </w:rPr>
      </w:pPr>
    </w:p>
    <w:p w14:paraId="1CD48397" w14:textId="7B549DD8" w:rsidR="009C4690" w:rsidRPr="005B0F07" w:rsidRDefault="009C4690" w:rsidP="009C4690">
      <w:pPr>
        <w:tabs>
          <w:tab w:val="left" w:pos="1985"/>
        </w:tabs>
        <w:spacing w:after="120"/>
        <w:rPr>
          <w:rFonts w:ascii="Arial" w:eastAsia="MS Mincho" w:hAnsi="Arial" w:cs="Arial"/>
          <w:b/>
          <w:bCs/>
          <w:sz w:val="24"/>
          <w:lang w:val="en-US"/>
        </w:rPr>
      </w:pPr>
      <w:r w:rsidRPr="005B0F07">
        <w:rPr>
          <w:rFonts w:ascii="Arial" w:eastAsia="MS Mincho" w:hAnsi="Arial" w:cs="Arial"/>
          <w:b/>
          <w:bCs/>
          <w:sz w:val="24"/>
          <w:lang w:val="en-US"/>
        </w:rPr>
        <w:t>Agenda Item:</w:t>
      </w:r>
      <w:r w:rsidRPr="005B0F07">
        <w:rPr>
          <w:rFonts w:ascii="Arial" w:eastAsia="MS Mincho" w:hAnsi="Arial" w:cs="Arial"/>
          <w:b/>
          <w:bCs/>
          <w:sz w:val="24"/>
          <w:lang w:val="en-US"/>
        </w:rPr>
        <w:tab/>
      </w:r>
      <w:r w:rsidR="00564236" w:rsidRPr="005B0F07">
        <w:rPr>
          <w:rFonts w:ascii="Arial" w:eastAsia="MS Mincho" w:hAnsi="Arial" w:cs="Arial"/>
          <w:b/>
          <w:bCs/>
          <w:sz w:val="24"/>
          <w:lang w:val="en-US"/>
        </w:rPr>
        <w:t>8.14.2.3</w:t>
      </w:r>
    </w:p>
    <w:p w14:paraId="1FC8EA70" w14:textId="77777777" w:rsidR="009C4690" w:rsidRPr="005B0F07" w:rsidRDefault="009C4690" w:rsidP="009C4690">
      <w:pPr>
        <w:tabs>
          <w:tab w:val="left" w:pos="1985"/>
        </w:tabs>
        <w:spacing w:after="120"/>
        <w:rPr>
          <w:rFonts w:ascii="Arial" w:eastAsia="MS Mincho" w:hAnsi="Arial" w:cs="Arial"/>
          <w:b/>
          <w:bCs/>
          <w:sz w:val="24"/>
        </w:rPr>
      </w:pPr>
      <w:r w:rsidRPr="005B0F07">
        <w:rPr>
          <w:rFonts w:ascii="Arial" w:eastAsia="MS Mincho" w:hAnsi="Arial" w:cs="Arial"/>
          <w:b/>
          <w:bCs/>
          <w:sz w:val="24"/>
        </w:rPr>
        <w:t xml:space="preserve">Source: </w:t>
      </w:r>
      <w:r w:rsidRPr="005B0F07">
        <w:rPr>
          <w:rFonts w:ascii="Arial" w:eastAsia="MS Mincho" w:hAnsi="Arial" w:cs="Arial"/>
          <w:b/>
          <w:bCs/>
          <w:sz w:val="24"/>
        </w:rPr>
        <w:tab/>
        <w:t>Ericsson</w:t>
      </w:r>
    </w:p>
    <w:p w14:paraId="79D6861A" w14:textId="0B34C76C" w:rsidR="009C4690" w:rsidRPr="005B0F07" w:rsidRDefault="009C4690" w:rsidP="009C4690">
      <w:pPr>
        <w:tabs>
          <w:tab w:val="left" w:pos="1985"/>
        </w:tabs>
        <w:spacing w:after="120"/>
        <w:ind w:left="1980" w:hanging="1980"/>
        <w:rPr>
          <w:rFonts w:ascii="Arial" w:eastAsia="MS Mincho" w:hAnsi="Arial" w:cs="Arial"/>
          <w:b/>
          <w:bCs/>
          <w:sz w:val="24"/>
          <w:szCs w:val="24"/>
        </w:rPr>
      </w:pPr>
      <w:r w:rsidRPr="005B0F07">
        <w:rPr>
          <w:rFonts w:ascii="Arial" w:eastAsia="MS Mincho" w:hAnsi="Arial" w:cs="Arial"/>
          <w:b/>
          <w:bCs/>
          <w:sz w:val="24"/>
          <w:szCs w:val="24"/>
        </w:rPr>
        <w:t>Title:</w:t>
      </w:r>
      <w:r w:rsidRPr="005B0F07">
        <w:tab/>
      </w:r>
      <w:r w:rsidR="000D4CBE" w:rsidRPr="005B0F07">
        <w:rPr>
          <w:rFonts w:ascii="Arial" w:eastAsia="MS Mincho" w:hAnsi="Arial" w:cs="Arial"/>
          <w:b/>
          <w:bCs/>
          <w:sz w:val="24"/>
          <w:szCs w:val="24"/>
        </w:rPr>
        <w:t>On r</w:t>
      </w:r>
      <w:r w:rsidRPr="005B0F07">
        <w:rPr>
          <w:rFonts w:ascii="Arial" w:eastAsia="MS Mincho" w:hAnsi="Arial" w:cs="Arial"/>
          <w:b/>
          <w:bCs/>
          <w:sz w:val="24"/>
          <w:szCs w:val="24"/>
        </w:rPr>
        <w:t xml:space="preserve">emaining </w:t>
      </w:r>
      <w:r w:rsidR="000D4CBE" w:rsidRPr="005B0F07">
        <w:rPr>
          <w:rFonts w:ascii="Arial" w:eastAsia="MS Mincho" w:hAnsi="Arial" w:cs="Arial"/>
          <w:b/>
          <w:bCs/>
          <w:sz w:val="24"/>
          <w:szCs w:val="24"/>
        </w:rPr>
        <w:t>issues related to LPHAP core requirements</w:t>
      </w:r>
    </w:p>
    <w:p w14:paraId="35E39539" w14:textId="0276CB3B" w:rsidR="009C4690" w:rsidRPr="005B0F07" w:rsidRDefault="009C4690" w:rsidP="009C4690">
      <w:pPr>
        <w:tabs>
          <w:tab w:val="left" w:pos="1985"/>
        </w:tabs>
        <w:spacing w:after="120"/>
        <w:rPr>
          <w:rFonts w:ascii="Arial" w:eastAsia="MS Mincho" w:hAnsi="Arial" w:cs="Arial"/>
          <w:b/>
          <w:bCs/>
          <w:sz w:val="24"/>
        </w:rPr>
      </w:pPr>
      <w:r w:rsidRPr="005B0F07">
        <w:rPr>
          <w:rFonts w:ascii="Arial" w:eastAsia="MS Mincho" w:hAnsi="Arial" w:cs="Arial"/>
          <w:b/>
          <w:bCs/>
          <w:sz w:val="24"/>
        </w:rPr>
        <w:t>Document for:</w:t>
      </w:r>
      <w:r w:rsidRPr="005B0F07">
        <w:rPr>
          <w:rFonts w:ascii="Arial" w:eastAsia="MS Mincho" w:hAnsi="Arial" w:cs="Arial"/>
          <w:b/>
          <w:bCs/>
          <w:sz w:val="24"/>
        </w:rPr>
        <w:tab/>
      </w:r>
      <w:r w:rsidR="000D4CBE" w:rsidRPr="005B0F07">
        <w:rPr>
          <w:rFonts w:ascii="Arial" w:eastAsia="MS Mincho" w:hAnsi="Arial" w:cs="Arial"/>
          <w:b/>
          <w:bCs/>
          <w:sz w:val="24"/>
        </w:rPr>
        <w:t>Approval</w:t>
      </w:r>
    </w:p>
    <w:p w14:paraId="268F83DD" w14:textId="464A78ED" w:rsidR="001B59FE" w:rsidRPr="005B0F07" w:rsidRDefault="001B59FE" w:rsidP="0034360E">
      <w:pPr>
        <w:pStyle w:val="Heading1"/>
      </w:pPr>
      <w:r w:rsidRPr="005B0F07">
        <w:t>Introduction</w:t>
      </w:r>
    </w:p>
    <w:p w14:paraId="320E08D2" w14:textId="64C43A82" w:rsidR="001B59FE" w:rsidRPr="005B0F07" w:rsidRDefault="00990D04" w:rsidP="001B59FE">
      <w:pPr>
        <w:rPr>
          <w:lang w:eastAsia="zh-CN"/>
        </w:rPr>
      </w:pPr>
      <w:r w:rsidRPr="005B0F07">
        <w:rPr>
          <w:lang w:eastAsia="zh-CN"/>
        </w:rPr>
        <w:t xml:space="preserve">RAN4#109 closed the core part of the Rel. 18 WI related to LPHAP. The agreements reached in the meeting are captured in the WF document [1]. </w:t>
      </w:r>
      <w:r w:rsidR="00157ED5" w:rsidRPr="005B0F07">
        <w:rPr>
          <w:lang w:eastAsia="zh-CN"/>
        </w:rPr>
        <w:t xml:space="preserve">There are some minor issues that needs to be addressed as a part of maintenance of the </w:t>
      </w:r>
      <w:r w:rsidR="008D046C" w:rsidRPr="005B0F07">
        <w:rPr>
          <w:lang w:eastAsia="zh-CN"/>
        </w:rPr>
        <w:t xml:space="preserve">core part. </w:t>
      </w:r>
      <w:r w:rsidRPr="005B0F07">
        <w:rPr>
          <w:lang w:eastAsia="zh-CN"/>
        </w:rPr>
        <w:t xml:space="preserve">In this contribution </w:t>
      </w:r>
      <w:r w:rsidR="008D046C" w:rsidRPr="005B0F07">
        <w:rPr>
          <w:lang w:eastAsia="zh-CN"/>
        </w:rPr>
        <w:t>those left over issues are discussed</w:t>
      </w:r>
      <w:r w:rsidR="00190615" w:rsidRPr="005B0F07">
        <w:rPr>
          <w:lang w:eastAsia="zh-CN"/>
        </w:rPr>
        <w:t xml:space="preserve"> and Ericsson view on them are expressed</w:t>
      </w:r>
      <w:r w:rsidRPr="005B0F07">
        <w:rPr>
          <w:lang w:eastAsia="zh-CN"/>
        </w:rPr>
        <w:t>.</w:t>
      </w:r>
    </w:p>
    <w:p w14:paraId="1CF29FEB" w14:textId="4C9A2D8C" w:rsidR="001B59FE" w:rsidRPr="005B0F07" w:rsidRDefault="0034360E" w:rsidP="0034360E">
      <w:pPr>
        <w:pStyle w:val="Heading1"/>
      </w:pPr>
      <w:r w:rsidRPr="005B0F07">
        <w:t>Discussion</w:t>
      </w:r>
    </w:p>
    <w:p w14:paraId="6D38DE6B" w14:textId="77777777" w:rsidR="00990D04" w:rsidRPr="005B0F07" w:rsidRDefault="00990D04" w:rsidP="00990D04">
      <w:pPr>
        <w:pStyle w:val="Heading2"/>
      </w:pPr>
      <w:r w:rsidRPr="005B0F07">
        <w:t>Start of PRS measurement</w:t>
      </w:r>
    </w:p>
    <w:p w14:paraId="28D524E4" w14:textId="45B3899D" w:rsidR="006A0407" w:rsidRPr="005B0F07" w:rsidRDefault="001809A9" w:rsidP="006A0407">
      <w:pPr>
        <w:spacing w:beforeLines="50" w:before="120" w:afterLines="50" w:after="120" w:line="240" w:lineRule="auto"/>
        <w:rPr>
          <w:lang w:eastAsia="zh-CN"/>
        </w:rPr>
      </w:pPr>
      <w:r w:rsidRPr="005B0F07">
        <w:rPr>
          <w:lang w:eastAsia="zh-CN"/>
        </w:rPr>
        <w:t xml:space="preserve">For </w:t>
      </w:r>
      <w:r w:rsidR="00254DF5" w:rsidRPr="005B0F07">
        <w:rPr>
          <w:lang w:eastAsia="zh-CN"/>
        </w:rPr>
        <w:t>LPHAP core</w:t>
      </w:r>
      <w:r w:rsidRPr="005B0F07">
        <w:rPr>
          <w:lang w:eastAsia="zh-CN"/>
        </w:rPr>
        <w:t xml:space="preserve"> requirements, </w:t>
      </w:r>
      <w:r w:rsidR="006A0407" w:rsidRPr="005B0F07">
        <w:rPr>
          <w:lang w:eastAsia="zh-CN"/>
        </w:rPr>
        <w:t xml:space="preserve">the following scenarios </w:t>
      </w:r>
      <w:r w:rsidR="00365605" w:rsidRPr="005B0F07">
        <w:rPr>
          <w:lang w:eastAsia="zh-CN"/>
        </w:rPr>
        <w:t>have been</w:t>
      </w:r>
      <w:r w:rsidR="006A0407" w:rsidRPr="005B0F07">
        <w:rPr>
          <w:lang w:eastAsia="zh-CN"/>
        </w:rPr>
        <w:t xml:space="preserve"> considered</w:t>
      </w:r>
      <w:r w:rsidR="00527D34" w:rsidRPr="005B0F07">
        <w:rPr>
          <w:lang w:eastAsia="zh-CN"/>
        </w:rPr>
        <w:t xml:space="preserve"> by RAN4</w:t>
      </w:r>
      <w:r w:rsidR="006A0407" w:rsidRPr="005B0F07">
        <w:rPr>
          <w:lang w:eastAsia="zh-CN"/>
        </w:rPr>
        <w:t>:</w:t>
      </w:r>
    </w:p>
    <w:p w14:paraId="13F4FE85" w14:textId="2468A251" w:rsidR="006A0407" w:rsidRPr="005B0F07" w:rsidRDefault="00FB3329" w:rsidP="006A0407">
      <w:pPr>
        <w:spacing w:beforeLines="50" w:before="120" w:afterLines="50" w:after="120" w:line="240" w:lineRule="auto"/>
        <w:rPr>
          <w:i/>
          <w:iCs/>
          <w:lang w:eastAsia="zh-CN"/>
        </w:rPr>
      </w:pPr>
      <w:r>
        <w:rPr>
          <w:b/>
          <w:bCs/>
          <w:i/>
          <w:iCs/>
          <w:u w:val="single"/>
          <w:lang w:eastAsia="zh-CN"/>
        </w:rPr>
        <w:t>Case</w:t>
      </w:r>
      <w:r w:rsidR="006A0407" w:rsidRPr="005B0F07">
        <w:rPr>
          <w:b/>
          <w:bCs/>
          <w:i/>
          <w:iCs/>
          <w:u w:val="single"/>
          <w:lang w:eastAsia="zh-CN"/>
        </w:rPr>
        <w:t xml:space="preserve"> 1</w:t>
      </w:r>
      <w:r w:rsidR="006A0407" w:rsidRPr="005B0F07">
        <w:rPr>
          <w:i/>
          <w:iCs/>
          <w:lang w:eastAsia="zh-CN"/>
        </w:rPr>
        <w:t>: when the eDRX cycle configured to UE is smaller or equal to the configured PRS measurement reporting periodicity.</w:t>
      </w:r>
    </w:p>
    <w:p w14:paraId="38D4F6EE" w14:textId="7F8D1173" w:rsidR="006A0407" w:rsidRPr="005B0F07" w:rsidRDefault="00FB3329" w:rsidP="006A0407">
      <w:pPr>
        <w:spacing w:beforeLines="50" w:before="120" w:afterLines="50" w:after="120" w:line="240" w:lineRule="auto"/>
        <w:rPr>
          <w:lang w:eastAsia="zh-CN"/>
        </w:rPr>
      </w:pPr>
      <w:r>
        <w:rPr>
          <w:b/>
          <w:bCs/>
          <w:i/>
          <w:iCs/>
          <w:u w:val="single"/>
          <w:lang w:eastAsia="zh-CN"/>
        </w:rPr>
        <w:t>Case</w:t>
      </w:r>
      <w:r w:rsidR="006A0407" w:rsidRPr="005B0F07">
        <w:rPr>
          <w:b/>
          <w:bCs/>
          <w:i/>
          <w:iCs/>
          <w:u w:val="single"/>
          <w:lang w:eastAsia="zh-CN"/>
        </w:rPr>
        <w:t xml:space="preserve"> 2</w:t>
      </w:r>
      <w:r w:rsidR="006A0407" w:rsidRPr="005B0F07">
        <w:rPr>
          <w:i/>
          <w:iCs/>
          <w:lang w:eastAsia="zh-CN"/>
        </w:rPr>
        <w:t>: when the eDRX cycle configured to UE is larger than the configured PRS measurement reporting periodicity</w:t>
      </w:r>
      <w:r w:rsidR="006A0407" w:rsidRPr="005B0F07">
        <w:rPr>
          <w:lang w:eastAsia="zh-CN"/>
        </w:rPr>
        <w:t>.</w:t>
      </w:r>
    </w:p>
    <w:p w14:paraId="50A93889" w14:textId="7B857913" w:rsidR="00527D34" w:rsidRPr="00527D34" w:rsidRDefault="00527D34" w:rsidP="00527D34">
      <w:pPr>
        <w:spacing w:beforeLines="50" w:before="120" w:afterLines="50" w:after="120" w:line="240" w:lineRule="auto"/>
        <w:rPr>
          <w:lang w:eastAsia="zh-CN"/>
        </w:rPr>
      </w:pPr>
      <w:r w:rsidRPr="00527D34">
        <w:rPr>
          <w:lang w:eastAsia="zh-CN"/>
        </w:rPr>
        <w:t xml:space="preserve">For </w:t>
      </w:r>
      <w:r w:rsidR="00FB3329">
        <w:rPr>
          <w:u w:val="single"/>
          <w:lang w:eastAsia="zh-CN"/>
        </w:rPr>
        <w:t>case</w:t>
      </w:r>
      <w:r w:rsidRPr="00527D34">
        <w:rPr>
          <w:u w:val="single"/>
          <w:lang w:eastAsia="zh-CN"/>
        </w:rPr>
        <w:t xml:space="preserve"> #1</w:t>
      </w:r>
      <w:r w:rsidRPr="00527D34">
        <w:rPr>
          <w:lang w:eastAsia="zh-CN"/>
        </w:rPr>
        <w:t xml:space="preserve"> the following has already been agreed:</w:t>
      </w:r>
    </w:p>
    <w:p w14:paraId="06EAB052" w14:textId="77777777" w:rsidR="00527D34" w:rsidRPr="00527D34" w:rsidRDefault="00527D34" w:rsidP="00527D34">
      <w:pPr>
        <w:numPr>
          <w:ilvl w:val="2"/>
          <w:numId w:val="13"/>
        </w:numPr>
        <w:spacing w:beforeLines="50" w:before="120" w:afterLines="50" w:after="120" w:line="240" w:lineRule="auto"/>
        <w:ind w:left="426"/>
        <w:rPr>
          <w:lang w:eastAsia="zh-CN"/>
        </w:rPr>
      </w:pPr>
      <w:r w:rsidRPr="00527D34">
        <w:rPr>
          <w:lang w:eastAsia="zh-CN"/>
        </w:rPr>
        <w:t>When periodic PRS measurement reporting interval is configured and the PRS resources in the assistance data fall within the PTW, UE starts the PRS measurement within the PTW.</w:t>
      </w:r>
    </w:p>
    <w:p w14:paraId="747AF761" w14:textId="77777777" w:rsidR="00527D34" w:rsidRPr="00527D34" w:rsidRDefault="00527D34" w:rsidP="00527D34">
      <w:pPr>
        <w:numPr>
          <w:ilvl w:val="2"/>
          <w:numId w:val="13"/>
        </w:numPr>
        <w:spacing w:beforeLines="50" w:before="120" w:afterLines="50" w:after="120" w:line="240" w:lineRule="auto"/>
        <w:ind w:left="426"/>
        <w:rPr>
          <w:lang w:eastAsia="zh-CN"/>
        </w:rPr>
      </w:pPr>
      <w:r w:rsidRPr="00527D34">
        <w:rPr>
          <w:lang w:eastAsia="zh-CN"/>
        </w:rPr>
        <w:t>When the periodic PRS measurement reporting is not configured to UE, then start of the PRS measurement is not limited to PTW.</w:t>
      </w:r>
    </w:p>
    <w:p w14:paraId="5418FCAC" w14:textId="265CE418" w:rsidR="00467990" w:rsidRPr="005B0F07" w:rsidRDefault="00467990" w:rsidP="00467990">
      <w:pPr>
        <w:spacing w:beforeLines="50" w:before="120" w:afterLines="50" w:after="120" w:line="240" w:lineRule="auto"/>
        <w:rPr>
          <w:lang w:eastAsia="zh-CN"/>
        </w:rPr>
      </w:pPr>
      <w:r w:rsidRPr="005B0F07">
        <w:rPr>
          <w:lang w:eastAsia="zh-CN"/>
        </w:rPr>
        <w:t xml:space="preserve">And for </w:t>
      </w:r>
      <w:r w:rsidR="00FB3329">
        <w:rPr>
          <w:u w:val="single"/>
          <w:lang w:eastAsia="zh-CN"/>
        </w:rPr>
        <w:t>case</w:t>
      </w:r>
      <w:r w:rsidRPr="005B0F07">
        <w:rPr>
          <w:u w:val="single"/>
          <w:lang w:eastAsia="zh-CN"/>
        </w:rPr>
        <w:t xml:space="preserve"> #2</w:t>
      </w:r>
      <w:r w:rsidRPr="005B0F07">
        <w:rPr>
          <w:lang w:eastAsia="zh-CN"/>
        </w:rPr>
        <w:t xml:space="preserve"> it has been agreed that UE can perform RRM measurements to meet the positioning needs and can also perform PRS measurement outside of the PTW. What remains to be clarified or agreed upon is the PRS measurement starting point in scenario #1 when the periodic PRS measurement reporting interval is configured but the PRS resources in the assistance data do not fall within the PTW. </w:t>
      </w:r>
    </w:p>
    <w:p w14:paraId="0ECBF48F" w14:textId="77777777" w:rsidR="005B0F07" w:rsidRPr="005B0F07" w:rsidRDefault="005B0F07" w:rsidP="005B0F07">
      <w:pPr>
        <w:spacing w:beforeLines="50" w:before="120" w:afterLines="50" w:after="120" w:line="240" w:lineRule="auto"/>
        <w:rPr>
          <w:lang w:eastAsia="zh-CN"/>
        </w:rPr>
      </w:pPr>
      <w:r w:rsidRPr="005B0F07">
        <w:rPr>
          <w:lang w:eastAsia="zh-CN"/>
        </w:rPr>
        <w:t>This issue was discussed in the last meeting. Based on the discussions, the following agreements were reached:</w:t>
      </w:r>
    </w:p>
    <w:p w14:paraId="39B99167" w14:textId="51F71420" w:rsidR="00990D04" w:rsidRPr="005B0F07" w:rsidRDefault="00990D04" w:rsidP="005B0F07">
      <w:pPr>
        <w:spacing w:beforeLines="50" w:before="120" w:afterLines="50" w:after="120" w:line="240" w:lineRule="auto"/>
        <w:rPr>
          <w:b/>
          <w:bCs/>
          <w:i/>
          <w:iCs/>
        </w:rPr>
      </w:pPr>
      <w:r w:rsidRPr="005B0F07">
        <w:rPr>
          <w:b/>
          <w:bCs/>
          <w:i/>
          <w:iCs/>
        </w:rPr>
        <w:t>Agreement (from AH session)</w:t>
      </w:r>
    </w:p>
    <w:p w14:paraId="1F0BF0DD" w14:textId="77777777" w:rsidR="00990D04" w:rsidRPr="005B0F07" w:rsidRDefault="00990D04" w:rsidP="005B0F07">
      <w:pPr>
        <w:pStyle w:val="ListParagraph"/>
        <w:numPr>
          <w:ilvl w:val="0"/>
          <w:numId w:val="12"/>
        </w:numPr>
        <w:overflowPunct w:val="0"/>
        <w:autoSpaceDE w:val="0"/>
        <w:autoSpaceDN w:val="0"/>
        <w:adjustRightInd w:val="0"/>
        <w:spacing w:line="240" w:lineRule="auto"/>
        <w:ind w:firstLineChars="0"/>
        <w:textAlignment w:val="baseline"/>
        <w:rPr>
          <w:i/>
          <w:iCs/>
        </w:rPr>
      </w:pPr>
      <w:r w:rsidRPr="005B0F07">
        <w:rPr>
          <w:i/>
          <w:iCs/>
        </w:rPr>
        <w:t>the PRS measurement reporting periodicity is the configured reportingInterval in RequestLocationInformation.</w:t>
      </w:r>
    </w:p>
    <w:p w14:paraId="28241CF6" w14:textId="04B98DCC" w:rsidR="00990D04" w:rsidRPr="005B0F07" w:rsidRDefault="00990D04" w:rsidP="005B0F07">
      <w:pPr>
        <w:pStyle w:val="ListParagraph"/>
        <w:numPr>
          <w:ilvl w:val="0"/>
          <w:numId w:val="12"/>
        </w:numPr>
        <w:overflowPunct w:val="0"/>
        <w:autoSpaceDE w:val="0"/>
        <w:autoSpaceDN w:val="0"/>
        <w:adjustRightInd w:val="0"/>
        <w:spacing w:line="240" w:lineRule="auto"/>
        <w:ind w:firstLineChars="0"/>
        <w:textAlignment w:val="baseline"/>
        <w:rPr>
          <w:i/>
          <w:iCs/>
        </w:rPr>
      </w:pPr>
      <w:r w:rsidRPr="005B0F07">
        <w:rPr>
          <w:i/>
          <w:iCs/>
        </w:rPr>
        <w:t>When periodic PRS measurement reporting is not configured then the start of the PRS measurement is not limited to the PTW.</w:t>
      </w:r>
    </w:p>
    <w:p w14:paraId="64E27C26" w14:textId="1A57254A" w:rsidR="00990D04" w:rsidRPr="005B0F07" w:rsidRDefault="00990D04" w:rsidP="005B0F07">
      <w:pPr>
        <w:spacing w:beforeLines="50" w:before="120" w:afterLines="50" w:after="120" w:line="240" w:lineRule="auto"/>
        <w:rPr>
          <w:b/>
          <w:bCs/>
          <w:i/>
          <w:iCs/>
          <w:lang w:eastAsia="zh-CN"/>
        </w:rPr>
      </w:pPr>
      <w:r w:rsidRPr="005B0F07">
        <w:rPr>
          <w:rFonts w:hint="eastAsia"/>
          <w:b/>
          <w:bCs/>
          <w:i/>
          <w:iCs/>
        </w:rPr>
        <w:t>Way</w:t>
      </w:r>
      <w:r w:rsidRPr="005B0F07">
        <w:rPr>
          <w:b/>
          <w:bCs/>
          <w:i/>
          <w:iCs/>
        </w:rPr>
        <w:t xml:space="preserve"> </w:t>
      </w:r>
      <w:r w:rsidRPr="005B0F07">
        <w:rPr>
          <w:rFonts w:hint="eastAsia"/>
          <w:b/>
          <w:bCs/>
          <w:i/>
          <w:iCs/>
        </w:rPr>
        <w:t>forward</w:t>
      </w:r>
    </w:p>
    <w:p w14:paraId="462FD5C0" w14:textId="77777777" w:rsidR="006D6793" w:rsidRPr="006D6793" w:rsidRDefault="00990D04" w:rsidP="00314712">
      <w:pPr>
        <w:pStyle w:val="ListParagraph"/>
        <w:numPr>
          <w:ilvl w:val="0"/>
          <w:numId w:val="12"/>
        </w:numPr>
        <w:spacing w:beforeLines="50" w:before="120" w:afterLines="50" w:after="120" w:line="240" w:lineRule="auto"/>
        <w:ind w:firstLineChars="0"/>
        <w:rPr>
          <w:lang w:eastAsia="zh-CN"/>
        </w:rPr>
      </w:pPr>
      <w:r w:rsidRPr="005B0F07">
        <w:rPr>
          <w:i/>
          <w:iCs/>
        </w:rPr>
        <w:t>Further discuss during maintenance phase: for Case 1, whether positioning measurement start is limited to PTW when PRS resource are not within PTW.</w:t>
      </w:r>
    </w:p>
    <w:p w14:paraId="1EC6BE89" w14:textId="06A45051" w:rsidR="00DD2E14" w:rsidRPr="005B0F07" w:rsidRDefault="00747414" w:rsidP="006D6793">
      <w:pPr>
        <w:spacing w:beforeLines="50" w:before="120" w:afterLines="50" w:after="120" w:line="240" w:lineRule="auto"/>
        <w:rPr>
          <w:lang w:eastAsia="zh-CN"/>
        </w:rPr>
      </w:pPr>
      <w:r>
        <w:rPr>
          <w:lang w:eastAsia="zh-CN"/>
        </w:rPr>
        <w:lastRenderedPageBreak/>
        <w:t>The</w:t>
      </w:r>
      <w:r w:rsidR="000A4829" w:rsidRPr="005B0F07">
        <w:rPr>
          <w:lang w:eastAsia="zh-CN"/>
        </w:rPr>
        <w:t xml:space="preserve"> eDRX cycle and the </w:t>
      </w:r>
      <w:r w:rsidR="00C3743D" w:rsidRPr="005B0F07">
        <w:rPr>
          <w:lang w:eastAsia="zh-CN"/>
        </w:rPr>
        <w:t>PRS measurement reporting periodicity are configured to UE by different network nodes</w:t>
      </w:r>
      <w:r>
        <w:rPr>
          <w:lang w:eastAsia="zh-CN"/>
        </w:rPr>
        <w:t>.</w:t>
      </w:r>
      <w:r w:rsidR="00894F34">
        <w:rPr>
          <w:lang w:eastAsia="zh-CN"/>
        </w:rPr>
        <w:t xml:space="preserve"> </w:t>
      </w:r>
      <w:r w:rsidR="00F31A31">
        <w:rPr>
          <w:lang w:eastAsia="zh-CN"/>
        </w:rPr>
        <w:t>T</w:t>
      </w:r>
      <w:r w:rsidR="00894F34">
        <w:rPr>
          <w:lang w:eastAsia="zh-CN"/>
        </w:rPr>
        <w:t xml:space="preserve">he eDRX cycle configuration and the PRS measurement reporting periodicity is </w:t>
      </w:r>
      <w:r w:rsidR="001856FE">
        <w:rPr>
          <w:lang w:eastAsia="zh-CN"/>
        </w:rPr>
        <w:t>transparent to the nodes configuring these parameters to the UE</w:t>
      </w:r>
      <w:r w:rsidR="00F31A31">
        <w:rPr>
          <w:lang w:eastAsia="zh-CN"/>
        </w:rPr>
        <w:t>.</w:t>
      </w:r>
      <w:r w:rsidR="00C3743D" w:rsidRPr="005B0F07">
        <w:rPr>
          <w:lang w:eastAsia="zh-CN"/>
        </w:rPr>
        <w:t xml:space="preserve"> </w:t>
      </w:r>
      <w:r w:rsidR="00823610">
        <w:rPr>
          <w:lang w:eastAsia="zh-CN"/>
        </w:rPr>
        <w:t xml:space="preserve">For this reason, it is likely </w:t>
      </w:r>
      <w:r w:rsidR="00100D0A" w:rsidRPr="005B0F07">
        <w:rPr>
          <w:lang w:eastAsia="zh-CN"/>
        </w:rPr>
        <w:t xml:space="preserve">that </w:t>
      </w:r>
      <w:r w:rsidR="0098253B" w:rsidRPr="005B0F07">
        <w:rPr>
          <w:lang w:eastAsia="zh-CN"/>
        </w:rPr>
        <w:t xml:space="preserve">the </w:t>
      </w:r>
      <w:r w:rsidR="00E86E99" w:rsidRPr="005B0F07">
        <w:rPr>
          <w:lang w:eastAsia="zh-CN"/>
        </w:rPr>
        <w:t xml:space="preserve">UE is configured with eDRX cycle </w:t>
      </w:r>
      <w:r w:rsidR="0098253B" w:rsidRPr="005B0F07">
        <w:rPr>
          <w:lang w:eastAsia="zh-CN"/>
        </w:rPr>
        <w:t xml:space="preserve">that is shorter or </w:t>
      </w:r>
      <w:r w:rsidR="00DD2E14" w:rsidRPr="005B0F07">
        <w:rPr>
          <w:lang w:eastAsia="zh-CN"/>
        </w:rPr>
        <w:t>equal to the PRS measurement reporting periodicity</w:t>
      </w:r>
      <w:r w:rsidR="00743694">
        <w:rPr>
          <w:lang w:eastAsia="zh-CN"/>
        </w:rPr>
        <w:t>,</w:t>
      </w:r>
      <w:r w:rsidR="003E4806" w:rsidRPr="005B0F07">
        <w:rPr>
          <w:lang w:eastAsia="zh-CN"/>
        </w:rPr>
        <w:t xml:space="preserve"> but there is no PRS resources </w:t>
      </w:r>
      <w:r w:rsidR="00AD60D5" w:rsidRPr="005B0F07">
        <w:rPr>
          <w:lang w:eastAsia="zh-CN"/>
        </w:rPr>
        <w:t>within</w:t>
      </w:r>
      <w:r w:rsidR="003E4806" w:rsidRPr="005B0F07">
        <w:rPr>
          <w:lang w:eastAsia="zh-CN"/>
        </w:rPr>
        <w:t xml:space="preserve"> the PTW</w:t>
      </w:r>
      <w:r w:rsidR="00AD60D5">
        <w:rPr>
          <w:lang w:eastAsia="zh-CN"/>
        </w:rPr>
        <w:t xml:space="preserve"> as there is no mechanism to adapt eDRX cycle configuration based on PRS configuration or vice-versa</w:t>
      </w:r>
      <w:r w:rsidR="003E4806" w:rsidRPr="005B0F07">
        <w:rPr>
          <w:lang w:eastAsia="zh-CN"/>
        </w:rPr>
        <w:t>. In this type of scenario</w:t>
      </w:r>
      <w:r w:rsidR="00503A09">
        <w:rPr>
          <w:lang w:eastAsia="zh-CN"/>
        </w:rPr>
        <w:t>,</w:t>
      </w:r>
      <w:r w:rsidR="003E4806" w:rsidRPr="005B0F07">
        <w:rPr>
          <w:lang w:eastAsia="zh-CN"/>
        </w:rPr>
        <w:t xml:space="preserve"> it </w:t>
      </w:r>
      <w:r w:rsidR="00503A09">
        <w:rPr>
          <w:lang w:eastAsia="zh-CN"/>
        </w:rPr>
        <w:t xml:space="preserve">is </w:t>
      </w:r>
      <w:r w:rsidR="000061D5">
        <w:rPr>
          <w:lang w:eastAsia="zh-CN"/>
        </w:rPr>
        <w:t>reasonable</w:t>
      </w:r>
      <w:r w:rsidR="003E4806" w:rsidRPr="005B0F07">
        <w:rPr>
          <w:lang w:eastAsia="zh-CN"/>
        </w:rPr>
        <w:t xml:space="preserve"> that UE </w:t>
      </w:r>
      <w:r w:rsidR="002767E8" w:rsidRPr="005B0F07">
        <w:rPr>
          <w:lang w:eastAsia="zh-CN"/>
        </w:rPr>
        <w:t>starts PRS measurement outside of the PTW.</w:t>
      </w:r>
      <w:r w:rsidR="00676B52">
        <w:rPr>
          <w:lang w:eastAsia="zh-CN"/>
        </w:rPr>
        <w:t xml:space="preserve"> If the PRS resources are located very far from the PTW</w:t>
      </w:r>
      <w:r w:rsidR="00FD428D">
        <w:rPr>
          <w:lang w:eastAsia="zh-CN"/>
        </w:rPr>
        <w:t xml:space="preserve">, the UE may also perform RRM measurements to meet the positioning specific needs. The procedure for which can be similar to the one that has been </w:t>
      </w:r>
      <w:r w:rsidR="00FE0DE0">
        <w:rPr>
          <w:lang w:eastAsia="zh-CN"/>
        </w:rPr>
        <w:t>agreed for scenario #2.</w:t>
      </w:r>
    </w:p>
    <w:p w14:paraId="5C98E097" w14:textId="085242E0" w:rsidR="00DF385F" w:rsidRDefault="002767E8" w:rsidP="00165EE2">
      <w:pPr>
        <w:spacing w:beforeLines="50" w:before="120" w:afterLines="50" w:after="120" w:line="240" w:lineRule="auto"/>
        <w:rPr>
          <w:lang w:eastAsia="zh-CN"/>
        </w:rPr>
      </w:pPr>
      <w:r w:rsidRPr="005B0F07">
        <w:rPr>
          <w:b/>
          <w:bCs/>
          <w:u w:val="single"/>
          <w:lang w:eastAsia="zh-CN"/>
        </w:rPr>
        <w:t xml:space="preserve">Proposal </w:t>
      </w:r>
      <w:r w:rsidR="00FA54C1">
        <w:rPr>
          <w:b/>
          <w:bCs/>
          <w:u w:val="single"/>
          <w:lang w:eastAsia="zh-CN"/>
        </w:rPr>
        <w:t>1</w:t>
      </w:r>
      <w:r w:rsidRPr="005B0F07">
        <w:rPr>
          <w:lang w:eastAsia="zh-CN"/>
        </w:rPr>
        <w:t xml:space="preserve">: </w:t>
      </w:r>
      <w:r w:rsidR="00BA6F1D" w:rsidRPr="005B0F07">
        <w:rPr>
          <w:lang w:eastAsia="zh-CN"/>
        </w:rPr>
        <w:t xml:space="preserve">In </w:t>
      </w:r>
      <w:r w:rsidR="00BA6F1D" w:rsidRPr="00575A2A">
        <w:rPr>
          <w:u w:val="single"/>
          <w:lang w:eastAsia="zh-CN"/>
        </w:rPr>
        <w:t>case</w:t>
      </w:r>
      <w:r w:rsidR="00765B20">
        <w:rPr>
          <w:u w:val="single"/>
          <w:lang w:eastAsia="zh-CN"/>
        </w:rPr>
        <w:t xml:space="preserve"> </w:t>
      </w:r>
      <w:r w:rsidR="00575A2A" w:rsidRPr="00575A2A">
        <w:rPr>
          <w:u w:val="single"/>
          <w:lang w:eastAsia="zh-CN"/>
        </w:rPr>
        <w:t>#</w:t>
      </w:r>
      <w:r w:rsidR="0047466E" w:rsidRPr="00575A2A">
        <w:rPr>
          <w:u w:val="single"/>
          <w:lang w:eastAsia="zh-CN"/>
        </w:rPr>
        <w:t>1</w:t>
      </w:r>
      <w:r w:rsidR="0047466E" w:rsidRPr="005B0F07">
        <w:rPr>
          <w:lang w:eastAsia="zh-CN"/>
        </w:rPr>
        <w:t xml:space="preserve">, </w:t>
      </w:r>
      <w:r w:rsidR="00F31A70" w:rsidRPr="005B0F07">
        <w:rPr>
          <w:lang w:eastAsia="zh-CN"/>
        </w:rPr>
        <w:t xml:space="preserve">positioning measurement start is not limited to PTW when the PRS resource indicated in </w:t>
      </w:r>
      <w:r w:rsidR="00930084" w:rsidRPr="005B0F07">
        <w:rPr>
          <w:lang w:eastAsia="zh-CN"/>
        </w:rPr>
        <w:t xml:space="preserve">the assistance data </w:t>
      </w:r>
      <w:r w:rsidR="00F31A70" w:rsidRPr="005B0F07">
        <w:rPr>
          <w:lang w:eastAsia="zh-CN"/>
        </w:rPr>
        <w:t>is not within PTW</w:t>
      </w:r>
      <w:r w:rsidR="004A4501" w:rsidRPr="005B0F07">
        <w:rPr>
          <w:lang w:eastAsia="zh-CN"/>
        </w:rPr>
        <w:t>.</w:t>
      </w:r>
    </w:p>
    <w:p w14:paraId="3232FF8F" w14:textId="5D77B66D" w:rsidR="00FE0DE0" w:rsidRPr="005B0F07" w:rsidRDefault="00FE0DE0" w:rsidP="00165EE2">
      <w:pPr>
        <w:spacing w:beforeLines="50" w:before="120" w:afterLines="50" w:after="120" w:line="240" w:lineRule="auto"/>
        <w:rPr>
          <w:lang w:eastAsia="zh-CN"/>
        </w:rPr>
      </w:pPr>
      <w:r w:rsidRPr="00765B20">
        <w:rPr>
          <w:b/>
          <w:bCs/>
          <w:u w:val="single"/>
          <w:lang w:eastAsia="zh-CN"/>
        </w:rPr>
        <w:t xml:space="preserve">Observation </w:t>
      </w:r>
      <w:r w:rsidR="00FA54C1">
        <w:rPr>
          <w:b/>
          <w:bCs/>
          <w:u w:val="single"/>
          <w:lang w:eastAsia="zh-CN"/>
        </w:rPr>
        <w:t>1</w:t>
      </w:r>
      <w:r>
        <w:rPr>
          <w:lang w:eastAsia="zh-CN"/>
        </w:rPr>
        <w:t xml:space="preserve">: If PRS resources in </w:t>
      </w:r>
      <w:r w:rsidR="00575A2A">
        <w:rPr>
          <w:lang w:eastAsia="zh-CN"/>
        </w:rPr>
        <w:t>case</w:t>
      </w:r>
      <w:r>
        <w:rPr>
          <w:lang w:eastAsia="zh-CN"/>
        </w:rPr>
        <w:t xml:space="preserve"> #1 ar</w:t>
      </w:r>
      <w:r w:rsidR="00765B20">
        <w:rPr>
          <w:lang w:eastAsia="zh-CN"/>
        </w:rPr>
        <w:t xml:space="preserve">e far from PTW, UE can perform additional RRM measurement to meet positioning specific needs, as defined for </w:t>
      </w:r>
      <w:r w:rsidR="00765B20" w:rsidRPr="00765B20">
        <w:rPr>
          <w:u w:val="single"/>
          <w:lang w:eastAsia="zh-CN"/>
        </w:rPr>
        <w:t>case #2</w:t>
      </w:r>
      <w:r w:rsidR="00765B20">
        <w:rPr>
          <w:lang w:eastAsia="zh-CN"/>
        </w:rPr>
        <w:t>.</w:t>
      </w:r>
    </w:p>
    <w:p w14:paraId="3511043C" w14:textId="77777777" w:rsidR="004A4501" w:rsidRPr="005B0F07" w:rsidRDefault="004A4501" w:rsidP="00165EE2">
      <w:pPr>
        <w:spacing w:beforeLines="50" w:before="120" w:afterLines="50" w:after="120" w:line="240" w:lineRule="auto"/>
        <w:rPr>
          <w:lang w:eastAsia="zh-CN"/>
        </w:rPr>
      </w:pPr>
    </w:p>
    <w:p w14:paraId="07A31212" w14:textId="35D73D34" w:rsidR="00760604" w:rsidRPr="005B0F07" w:rsidRDefault="00760604" w:rsidP="00760604">
      <w:pPr>
        <w:pStyle w:val="Heading2"/>
        <w:rPr>
          <w:lang w:val="en-US"/>
        </w:rPr>
      </w:pPr>
      <w:r w:rsidRPr="005B0F07">
        <w:rPr>
          <w:lang w:val="en-US"/>
        </w:rPr>
        <w:t>TA adjustment for SRS transmission within positioning validity area</w:t>
      </w:r>
    </w:p>
    <w:p w14:paraId="57A71069" w14:textId="4F2B7902" w:rsidR="00DF7714" w:rsidRPr="00DF7714" w:rsidRDefault="004C75B2" w:rsidP="00C81A70">
      <w:pPr>
        <w:spacing w:beforeLines="50" w:before="120" w:afterLines="50" w:after="120" w:line="240" w:lineRule="auto"/>
        <w:rPr>
          <w:lang w:eastAsia="zh-CN"/>
        </w:rPr>
      </w:pPr>
      <w:r w:rsidRPr="00DF7714">
        <w:rPr>
          <w:lang w:eastAsia="zh-CN"/>
        </w:rPr>
        <w:t xml:space="preserve">One of the other remaining issues related to LPHAP core requirement is UE behaviour when UE </w:t>
      </w:r>
      <w:r w:rsidR="00167F71" w:rsidRPr="00DF7714">
        <w:rPr>
          <w:lang w:eastAsia="zh-CN"/>
        </w:rPr>
        <w:t xml:space="preserve">autonomously </w:t>
      </w:r>
      <w:r w:rsidRPr="00DF7714">
        <w:rPr>
          <w:lang w:eastAsia="zh-CN"/>
        </w:rPr>
        <w:t xml:space="preserve">performs multiple </w:t>
      </w:r>
      <w:r w:rsidR="00E961F6" w:rsidRPr="00DF7714">
        <w:rPr>
          <w:lang w:eastAsia="zh-CN"/>
        </w:rPr>
        <w:t>TA adjustment</w:t>
      </w:r>
      <w:r w:rsidR="00167F71" w:rsidRPr="00DF7714">
        <w:rPr>
          <w:lang w:eastAsia="zh-CN"/>
        </w:rPr>
        <w:t>s</w:t>
      </w:r>
      <w:r w:rsidR="00E961F6" w:rsidRPr="00DF7714">
        <w:rPr>
          <w:lang w:eastAsia="zh-CN"/>
        </w:rPr>
        <w:t xml:space="preserve"> for SRS transmission within a positioning validity area</w:t>
      </w:r>
      <w:r w:rsidR="001C1520" w:rsidRPr="00DF7714">
        <w:rPr>
          <w:lang w:eastAsia="zh-CN"/>
        </w:rPr>
        <w:t>.</w:t>
      </w:r>
      <w:r w:rsidR="00E961F6" w:rsidRPr="00DF7714">
        <w:rPr>
          <w:lang w:eastAsia="zh-CN"/>
        </w:rPr>
        <w:t xml:space="preserve"> In the last meeting </w:t>
      </w:r>
      <w:r w:rsidR="00DF7714" w:rsidRPr="00DF7714">
        <w:rPr>
          <w:lang w:eastAsia="zh-CN"/>
        </w:rPr>
        <w:t>this issue was discussed</w:t>
      </w:r>
      <w:r w:rsidR="00DF7714">
        <w:rPr>
          <w:lang w:eastAsia="zh-CN"/>
        </w:rPr>
        <w:t>,</w:t>
      </w:r>
      <w:r w:rsidR="00DF7714" w:rsidRPr="00DF7714">
        <w:rPr>
          <w:lang w:eastAsia="zh-CN"/>
        </w:rPr>
        <w:t xml:space="preserve"> and the following options were identified for further study.</w:t>
      </w:r>
    </w:p>
    <w:p w14:paraId="3F2D7A24" w14:textId="77777777" w:rsidR="00DF7714" w:rsidRPr="00DF7714" w:rsidRDefault="00DF7714" w:rsidP="00DF7714">
      <w:pPr>
        <w:pStyle w:val="ListParagraph"/>
        <w:numPr>
          <w:ilvl w:val="0"/>
          <w:numId w:val="12"/>
        </w:numPr>
        <w:spacing w:after="120" w:line="240" w:lineRule="auto"/>
        <w:ind w:firstLineChars="0"/>
        <w:rPr>
          <w:i/>
          <w:iCs/>
          <w:szCs w:val="24"/>
          <w:lang w:eastAsia="zh-CN"/>
        </w:rPr>
      </w:pPr>
      <w:r w:rsidRPr="00DF7714">
        <w:rPr>
          <w:i/>
          <w:iCs/>
          <w:szCs w:val="24"/>
          <w:lang w:eastAsia="zh-CN"/>
        </w:rPr>
        <w:t>Question 2: what is the UE behaviour for multiple one-shot autonomous TA is adjustment?</w:t>
      </w:r>
    </w:p>
    <w:p w14:paraId="4EB3836E" w14:textId="77777777" w:rsidR="00DF7714" w:rsidRPr="00DF7714" w:rsidRDefault="00DF7714" w:rsidP="00DF7714">
      <w:pPr>
        <w:pStyle w:val="ListParagraph"/>
        <w:numPr>
          <w:ilvl w:val="1"/>
          <w:numId w:val="12"/>
        </w:numPr>
        <w:spacing w:after="120" w:line="240" w:lineRule="auto"/>
        <w:ind w:left="1440" w:firstLineChars="0"/>
        <w:rPr>
          <w:i/>
          <w:iCs/>
          <w:szCs w:val="24"/>
          <w:lang w:eastAsia="zh-CN"/>
        </w:rPr>
      </w:pPr>
      <w:r w:rsidRPr="00DF7714">
        <w:rPr>
          <w:i/>
          <w:iCs/>
          <w:szCs w:val="24"/>
          <w:lang w:eastAsia="zh-CN"/>
        </w:rPr>
        <w:t xml:space="preserve">Option 1: </w:t>
      </w:r>
    </w:p>
    <w:p w14:paraId="57C5F052" w14:textId="77777777" w:rsidR="00DF7714" w:rsidRPr="00DF7714" w:rsidRDefault="00DF7714" w:rsidP="00DF7714">
      <w:pPr>
        <w:pStyle w:val="ListParagraph"/>
        <w:numPr>
          <w:ilvl w:val="2"/>
          <w:numId w:val="12"/>
        </w:numPr>
        <w:overflowPunct w:val="0"/>
        <w:autoSpaceDE w:val="0"/>
        <w:autoSpaceDN w:val="0"/>
        <w:adjustRightInd w:val="0"/>
        <w:spacing w:line="240" w:lineRule="auto"/>
        <w:ind w:firstLineChars="0"/>
        <w:textAlignment w:val="baseline"/>
        <w:rPr>
          <w:i/>
          <w:iCs/>
          <w:szCs w:val="24"/>
          <w:lang w:eastAsia="zh-CN"/>
        </w:rPr>
      </w:pPr>
      <w:r w:rsidRPr="00DF7714">
        <w:rPr>
          <w:rFonts w:hint="eastAsia"/>
          <w:i/>
          <w:iCs/>
          <w:szCs w:val="24"/>
          <w:lang w:val="en-US" w:eastAsia="zh-CN"/>
        </w:rPr>
        <w:t xml:space="preserve">UL </w:t>
      </w:r>
      <w:r w:rsidRPr="00DF7714">
        <w:rPr>
          <w:i/>
          <w:iCs/>
          <w:szCs w:val="24"/>
          <w:lang w:val="en-US" w:eastAsia="zh-CN"/>
        </w:rPr>
        <w:t>transmit</w:t>
      </w:r>
      <w:r w:rsidRPr="00DF7714">
        <w:rPr>
          <w:rFonts w:hint="eastAsia"/>
          <w:i/>
          <w:iCs/>
          <w:szCs w:val="24"/>
          <w:lang w:val="en-US" w:eastAsia="zh-CN"/>
        </w:rPr>
        <w:t xml:space="preserve"> tim</w:t>
      </w:r>
      <w:r w:rsidRPr="00DF7714">
        <w:rPr>
          <w:i/>
          <w:iCs/>
          <w:szCs w:val="24"/>
          <w:lang w:val="en-US" w:eastAsia="zh-CN"/>
        </w:rPr>
        <w:t>ing</w:t>
      </w:r>
      <w:r w:rsidRPr="00DF7714">
        <w:rPr>
          <w:rFonts w:hint="eastAsia"/>
          <w:i/>
          <w:iCs/>
          <w:szCs w:val="24"/>
          <w:lang w:val="en-US" w:eastAsia="zh-CN"/>
        </w:rPr>
        <w:t xml:space="preserve"> after UE autonomous TA adjustment = T</w:t>
      </w:r>
      <w:r w:rsidRPr="00DF7714">
        <w:rPr>
          <w:rFonts w:hint="eastAsia"/>
          <w:i/>
          <w:iCs/>
          <w:szCs w:val="24"/>
          <w:vertAlign w:val="subscript"/>
          <w:lang w:val="en-US" w:eastAsia="zh-CN"/>
        </w:rPr>
        <w:t>DL_new</w:t>
      </w:r>
      <w:r w:rsidRPr="00DF7714">
        <w:rPr>
          <w:rFonts w:hint="eastAsia"/>
          <w:i/>
          <w:iCs/>
          <w:szCs w:val="24"/>
          <w:lang w:val="en-US" w:eastAsia="zh-CN"/>
        </w:rPr>
        <w:t xml:space="preserve"> - N</w:t>
      </w:r>
      <w:r w:rsidRPr="00DF7714">
        <w:rPr>
          <w:rFonts w:hint="eastAsia"/>
          <w:i/>
          <w:iCs/>
          <w:szCs w:val="24"/>
          <w:vertAlign w:val="subscript"/>
          <w:lang w:val="en-US" w:eastAsia="zh-CN"/>
        </w:rPr>
        <w:t>TA</w:t>
      </w:r>
      <w:r w:rsidRPr="00DF7714">
        <w:rPr>
          <w:rFonts w:hint="eastAsia"/>
          <w:i/>
          <w:iCs/>
          <w:szCs w:val="24"/>
          <w:lang w:val="en-US" w:eastAsia="zh-CN"/>
        </w:rPr>
        <w:t xml:space="preserve"> + 2*(T</w:t>
      </w:r>
      <w:r w:rsidRPr="00DF7714">
        <w:rPr>
          <w:rFonts w:hint="eastAsia"/>
          <w:i/>
          <w:iCs/>
          <w:szCs w:val="24"/>
          <w:vertAlign w:val="subscript"/>
          <w:lang w:val="en-US" w:eastAsia="zh-CN"/>
        </w:rPr>
        <w:t>DL_old</w:t>
      </w:r>
      <w:r w:rsidRPr="00DF7714">
        <w:rPr>
          <w:rFonts w:hint="eastAsia"/>
          <w:i/>
          <w:iCs/>
          <w:szCs w:val="24"/>
          <w:lang w:val="en-US" w:eastAsia="zh-CN"/>
        </w:rPr>
        <w:t xml:space="preserve"> - T</w:t>
      </w:r>
      <w:r w:rsidRPr="00DF7714">
        <w:rPr>
          <w:rFonts w:hint="eastAsia"/>
          <w:i/>
          <w:iCs/>
          <w:szCs w:val="24"/>
          <w:vertAlign w:val="subscript"/>
          <w:lang w:val="en-US" w:eastAsia="zh-CN"/>
        </w:rPr>
        <w:t>DL_new</w:t>
      </w:r>
      <w:r w:rsidRPr="00DF7714">
        <w:rPr>
          <w:rFonts w:hint="eastAsia"/>
          <w:i/>
          <w:iCs/>
          <w:szCs w:val="24"/>
          <w:lang w:val="en-US" w:eastAsia="zh-CN"/>
        </w:rPr>
        <w:t>), T</w:t>
      </w:r>
      <w:r w:rsidRPr="00DF7714">
        <w:rPr>
          <w:rFonts w:hint="eastAsia"/>
          <w:i/>
          <w:iCs/>
          <w:szCs w:val="24"/>
          <w:vertAlign w:val="subscript"/>
          <w:lang w:val="en-US" w:eastAsia="zh-CN"/>
        </w:rPr>
        <w:t>DL_new</w:t>
      </w:r>
      <w:r w:rsidRPr="00DF7714">
        <w:rPr>
          <w:rFonts w:hint="eastAsia"/>
          <w:i/>
          <w:iCs/>
          <w:szCs w:val="24"/>
          <w:lang w:val="en-US" w:eastAsia="zh-CN"/>
        </w:rPr>
        <w:t xml:space="preserve"> is the DL timing from current camping cell. </w:t>
      </w:r>
    </w:p>
    <w:p w14:paraId="5FA16011" w14:textId="77777777" w:rsidR="00DF7714" w:rsidRPr="00DF7714" w:rsidRDefault="00DF7714" w:rsidP="00DF7714">
      <w:pPr>
        <w:pStyle w:val="ListParagraph"/>
        <w:numPr>
          <w:ilvl w:val="2"/>
          <w:numId w:val="12"/>
        </w:numPr>
        <w:overflowPunct w:val="0"/>
        <w:autoSpaceDE w:val="0"/>
        <w:autoSpaceDN w:val="0"/>
        <w:adjustRightInd w:val="0"/>
        <w:spacing w:line="240" w:lineRule="auto"/>
        <w:ind w:firstLineChars="0"/>
        <w:textAlignment w:val="baseline"/>
        <w:rPr>
          <w:i/>
          <w:iCs/>
          <w:szCs w:val="24"/>
          <w:lang w:eastAsia="zh-CN"/>
        </w:rPr>
      </w:pPr>
      <w:r w:rsidRPr="00DF7714">
        <w:rPr>
          <w:i/>
          <w:iCs/>
          <w:szCs w:val="24"/>
          <w:lang w:eastAsia="zh-CN"/>
        </w:rPr>
        <w:t>For the subsequent UE autonomous TA adjustment (except 1</w:t>
      </w:r>
      <w:r w:rsidRPr="00DF7714">
        <w:rPr>
          <w:i/>
          <w:iCs/>
          <w:szCs w:val="24"/>
          <w:vertAlign w:val="superscript"/>
          <w:lang w:eastAsia="zh-CN"/>
        </w:rPr>
        <w:t>st</w:t>
      </w:r>
      <w:r w:rsidRPr="00DF7714">
        <w:rPr>
          <w:i/>
          <w:iCs/>
          <w:szCs w:val="24"/>
          <w:lang w:eastAsia="zh-CN"/>
        </w:rPr>
        <w:t xml:space="preserve"> UE autonomous TA adjustment), further discuss how to decide N</w:t>
      </w:r>
      <w:r w:rsidRPr="00DF7714">
        <w:rPr>
          <w:i/>
          <w:iCs/>
          <w:szCs w:val="24"/>
          <w:vertAlign w:val="subscript"/>
          <w:lang w:eastAsia="zh-CN"/>
        </w:rPr>
        <w:t>TA</w:t>
      </w:r>
      <w:r w:rsidRPr="00DF7714">
        <w:rPr>
          <w:i/>
          <w:iCs/>
          <w:szCs w:val="24"/>
          <w:lang w:eastAsia="zh-CN"/>
        </w:rPr>
        <w:t xml:space="preserve"> and T</w:t>
      </w:r>
      <w:r w:rsidRPr="00DF7714">
        <w:rPr>
          <w:i/>
          <w:iCs/>
          <w:szCs w:val="24"/>
          <w:vertAlign w:val="subscript"/>
          <w:lang w:eastAsia="zh-CN"/>
        </w:rPr>
        <w:t>DL_old</w:t>
      </w:r>
      <w:r w:rsidRPr="00DF7714">
        <w:rPr>
          <w:i/>
          <w:iCs/>
          <w:szCs w:val="24"/>
          <w:lang w:eastAsia="zh-CN"/>
        </w:rPr>
        <w:t>.</w:t>
      </w:r>
    </w:p>
    <w:p w14:paraId="4CEF43B1" w14:textId="77777777" w:rsidR="00DF7714" w:rsidRPr="00DF7714" w:rsidRDefault="00DF7714" w:rsidP="00DF7714">
      <w:pPr>
        <w:pStyle w:val="ListParagraph"/>
        <w:numPr>
          <w:ilvl w:val="3"/>
          <w:numId w:val="12"/>
        </w:numPr>
        <w:overflowPunct w:val="0"/>
        <w:autoSpaceDE w:val="0"/>
        <w:autoSpaceDN w:val="0"/>
        <w:adjustRightInd w:val="0"/>
        <w:spacing w:line="240" w:lineRule="auto"/>
        <w:ind w:firstLineChars="0"/>
        <w:textAlignment w:val="baseline"/>
        <w:rPr>
          <w:i/>
          <w:iCs/>
          <w:szCs w:val="24"/>
          <w:lang w:eastAsia="zh-CN"/>
        </w:rPr>
      </w:pPr>
      <w:r w:rsidRPr="00DF7714">
        <w:rPr>
          <w:i/>
          <w:iCs/>
          <w:szCs w:val="24"/>
          <w:lang w:eastAsia="zh-CN"/>
        </w:rPr>
        <w:t>Option 1: N</w:t>
      </w:r>
      <w:r w:rsidRPr="00DF7714">
        <w:rPr>
          <w:i/>
          <w:iCs/>
          <w:szCs w:val="24"/>
          <w:vertAlign w:val="subscript"/>
          <w:lang w:eastAsia="zh-CN"/>
        </w:rPr>
        <w:t>TA</w:t>
      </w:r>
      <w:r w:rsidRPr="00DF7714">
        <w:rPr>
          <w:i/>
          <w:iCs/>
          <w:szCs w:val="24"/>
          <w:lang w:eastAsia="zh-CN"/>
        </w:rPr>
        <w:t xml:space="preserve"> is the signalled TA from last serving cell (i.e. cell A as shown in Figure 1), T</w:t>
      </w:r>
      <w:r w:rsidRPr="00DF7714">
        <w:rPr>
          <w:i/>
          <w:iCs/>
          <w:szCs w:val="24"/>
          <w:vertAlign w:val="subscript"/>
          <w:lang w:eastAsia="zh-CN"/>
        </w:rPr>
        <w:t>DL_old</w:t>
      </w:r>
      <w:r w:rsidRPr="00DF7714">
        <w:rPr>
          <w:i/>
          <w:iCs/>
          <w:szCs w:val="24"/>
          <w:lang w:eastAsia="zh-CN"/>
        </w:rPr>
        <w:t xml:space="preserve"> is the DL timing from lasting serving cell (i.e. T5 from cell A as shown in Figure 1) </w:t>
      </w:r>
    </w:p>
    <w:p w14:paraId="1204BD23" w14:textId="43D96B75" w:rsidR="00DF7714" w:rsidRPr="00DF7714" w:rsidRDefault="00DF7714" w:rsidP="00DF7714">
      <w:pPr>
        <w:pStyle w:val="ListParagraph"/>
        <w:numPr>
          <w:ilvl w:val="3"/>
          <w:numId w:val="12"/>
        </w:numPr>
        <w:overflowPunct w:val="0"/>
        <w:autoSpaceDE w:val="0"/>
        <w:autoSpaceDN w:val="0"/>
        <w:adjustRightInd w:val="0"/>
        <w:spacing w:line="240" w:lineRule="auto"/>
        <w:ind w:firstLineChars="0"/>
        <w:textAlignment w:val="baseline"/>
        <w:rPr>
          <w:i/>
          <w:iCs/>
          <w:szCs w:val="24"/>
          <w:lang w:eastAsia="zh-CN"/>
        </w:rPr>
      </w:pPr>
      <w:r w:rsidRPr="00DF7714">
        <w:rPr>
          <w:i/>
          <w:iCs/>
          <w:szCs w:val="24"/>
          <w:lang w:eastAsia="zh-CN"/>
        </w:rPr>
        <w:t>Option 2: N</w:t>
      </w:r>
      <w:r w:rsidRPr="00DF7714">
        <w:rPr>
          <w:i/>
          <w:iCs/>
          <w:szCs w:val="24"/>
          <w:vertAlign w:val="subscript"/>
          <w:lang w:eastAsia="zh-CN"/>
        </w:rPr>
        <w:t>TA</w:t>
      </w:r>
      <w:r w:rsidRPr="00DF7714">
        <w:rPr>
          <w:i/>
          <w:iCs/>
          <w:szCs w:val="24"/>
          <w:lang w:eastAsia="zh-CN"/>
        </w:rPr>
        <w:t xml:space="preserve"> is the new TA after UE autonomous TA adjustment from last camping cell (i.e. cell B as shown in Figure 1), T</w:t>
      </w:r>
      <w:r w:rsidRPr="00DF7714">
        <w:rPr>
          <w:i/>
          <w:iCs/>
          <w:szCs w:val="24"/>
          <w:vertAlign w:val="subscript"/>
          <w:lang w:eastAsia="zh-CN"/>
        </w:rPr>
        <w:t>DL_old</w:t>
      </w:r>
      <w:r w:rsidRPr="00DF7714">
        <w:rPr>
          <w:i/>
          <w:iCs/>
          <w:szCs w:val="24"/>
          <w:lang w:eastAsia="zh-CN"/>
        </w:rPr>
        <w:t xml:space="preserve"> is the DL timing from lasting camping cell (i.e. T3 from cell B as shown in Figure 1)</w:t>
      </w:r>
    </w:p>
    <w:p w14:paraId="479E0B73" w14:textId="77777777" w:rsidR="00397B29" w:rsidRPr="00397B29" w:rsidRDefault="00DF7714" w:rsidP="007066A2">
      <w:pPr>
        <w:pStyle w:val="ListParagraph"/>
        <w:numPr>
          <w:ilvl w:val="2"/>
          <w:numId w:val="12"/>
        </w:numPr>
        <w:overflowPunct w:val="0"/>
        <w:autoSpaceDE w:val="0"/>
        <w:autoSpaceDN w:val="0"/>
        <w:adjustRightInd w:val="0"/>
        <w:spacing w:beforeLines="50" w:before="120" w:afterLines="50" w:after="120" w:line="240" w:lineRule="auto"/>
        <w:ind w:firstLineChars="0"/>
        <w:textAlignment w:val="baseline"/>
        <w:rPr>
          <w:lang w:eastAsia="zh-CN"/>
        </w:rPr>
      </w:pPr>
      <w:r w:rsidRPr="00397B29">
        <w:rPr>
          <w:i/>
          <w:iCs/>
          <w:szCs w:val="24"/>
          <w:lang w:eastAsia="zh-CN"/>
        </w:rPr>
        <w:t>RAN4 to discuss how to solve the issue: With the number of UE performing autonomous TA adjustment increase, the accumulated TA value decrease. As a result, the accumulated TA used for determining UE UL transmit timing could be zero.</w:t>
      </w:r>
    </w:p>
    <w:p w14:paraId="6F1FD688" w14:textId="77777777" w:rsidR="007066A2" w:rsidRPr="007066A2" w:rsidRDefault="00DF7714" w:rsidP="007066A2">
      <w:pPr>
        <w:pStyle w:val="ListParagraph"/>
        <w:numPr>
          <w:ilvl w:val="2"/>
          <w:numId w:val="12"/>
        </w:numPr>
        <w:overflowPunct w:val="0"/>
        <w:autoSpaceDE w:val="0"/>
        <w:autoSpaceDN w:val="0"/>
        <w:adjustRightInd w:val="0"/>
        <w:spacing w:beforeLines="50" w:before="120" w:afterLines="50" w:after="120" w:line="240" w:lineRule="auto"/>
        <w:ind w:firstLineChars="0"/>
        <w:textAlignment w:val="baseline"/>
        <w:rPr>
          <w:lang w:eastAsia="zh-CN"/>
        </w:rPr>
      </w:pPr>
      <w:r w:rsidRPr="00397B29">
        <w:rPr>
          <w:i/>
          <w:iCs/>
          <w:szCs w:val="24"/>
          <w:lang w:eastAsia="zh-CN"/>
        </w:rPr>
        <w:t xml:space="preserve">UE only perform up to </w:t>
      </w:r>
      <w:r w:rsidR="007066A2" w:rsidRPr="00397B29">
        <w:rPr>
          <w:i/>
          <w:iCs/>
          <w:szCs w:val="24"/>
          <w:lang w:eastAsia="zh-CN"/>
        </w:rPr>
        <w:t>1-time</w:t>
      </w:r>
      <w:r w:rsidRPr="00397B29">
        <w:rPr>
          <w:i/>
          <w:iCs/>
          <w:szCs w:val="24"/>
          <w:lang w:eastAsia="zh-CN"/>
        </w:rPr>
        <w:t xml:space="preserve"> autonomous TA adjustment after receiving the signalled TA from last serving cell in Rel-18.</w:t>
      </w:r>
    </w:p>
    <w:p w14:paraId="694F776B" w14:textId="77777777" w:rsidR="007066A2" w:rsidRDefault="007066A2" w:rsidP="007066A2">
      <w:pPr>
        <w:rPr>
          <w:lang w:eastAsia="zh-CN"/>
        </w:rPr>
      </w:pPr>
    </w:p>
    <w:p w14:paraId="7658296C" w14:textId="77777777" w:rsidR="00F477F6" w:rsidRDefault="00DE33FB" w:rsidP="00D61D87">
      <w:pPr>
        <w:rPr>
          <w:lang w:eastAsia="zh-CN"/>
        </w:rPr>
      </w:pPr>
      <w:r>
        <w:rPr>
          <w:lang w:eastAsia="zh-CN"/>
        </w:rPr>
        <w:t>When a UE is configured with SRS resource(s) that is valid within a positioning validity area</w:t>
      </w:r>
      <w:r w:rsidR="00AC7AA9">
        <w:rPr>
          <w:lang w:eastAsia="zh-CN"/>
        </w:rPr>
        <w:t xml:space="preserve">, the UE will transmit the </w:t>
      </w:r>
      <w:r w:rsidR="00875F5E">
        <w:rPr>
          <w:lang w:eastAsia="zh-CN"/>
        </w:rPr>
        <w:t>same</w:t>
      </w:r>
      <w:r w:rsidR="00AC7AA9">
        <w:rPr>
          <w:lang w:eastAsia="zh-CN"/>
        </w:rPr>
        <w:t xml:space="preserve"> SRS resources for positioning measurement</w:t>
      </w:r>
      <w:r w:rsidR="008B04C3">
        <w:rPr>
          <w:lang w:eastAsia="zh-CN"/>
        </w:rPr>
        <w:t>s if the UE mobility is within the positioning validity area for which the SRS resource(s) is configured to the UE</w:t>
      </w:r>
      <w:r w:rsidR="00184348">
        <w:rPr>
          <w:lang w:eastAsia="zh-CN"/>
        </w:rPr>
        <w:t xml:space="preserve"> by the network</w:t>
      </w:r>
      <w:r w:rsidR="008B04C3">
        <w:rPr>
          <w:lang w:eastAsia="zh-CN"/>
        </w:rPr>
        <w:t xml:space="preserve">. </w:t>
      </w:r>
      <w:r w:rsidR="00682D7D">
        <w:rPr>
          <w:lang w:eastAsia="zh-CN"/>
        </w:rPr>
        <w:t xml:space="preserve">This feature is introduced to </w:t>
      </w:r>
      <w:r w:rsidR="00FE069E">
        <w:rPr>
          <w:lang w:eastAsia="zh-CN"/>
        </w:rPr>
        <w:t xml:space="preserve">mainly </w:t>
      </w:r>
      <w:r w:rsidR="00682D7D">
        <w:rPr>
          <w:lang w:eastAsia="zh-CN"/>
        </w:rPr>
        <w:t xml:space="preserve">support </w:t>
      </w:r>
      <w:r w:rsidR="00FE069E">
        <w:rPr>
          <w:lang w:eastAsia="zh-CN"/>
        </w:rPr>
        <w:t xml:space="preserve">SRS transmission in RRC_INACTIVE state </w:t>
      </w:r>
      <w:r w:rsidR="00BA0A2A">
        <w:rPr>
          <w:lang w:eastAsia="zh-CN"/>
        </w:rPr>
        <w:t>such that</w:t>
      </w:r>
      <w:r w:rsidR="008C1F68">
        <w:rPr>
          <w:lang w:eastAsia="zh-CN"/>
        </w:rPr>
        <w:t xml:space="preserve"> the</w:t>
      </w:r>
      <w:r w:rsidR="00BA0A2A">
        <w:rPr>
          <w:lang w:eastAsia="zh-CN"/>
        </w:rPr>
        <w:t xml:space="preserve"> UE does not has to perform frequent RRC state switching from RRC_INACTIVE to RRC_</w:t>
      </w:r>
      <w:r w:rsidR="00184348">
        <w:rPr>
          <w:lang w:eastAsia="zh-CN"/>
        </w:rPr>
        <w:t>C</w:t>
      </w:r>
      <w:r w:rsidR="00135911">
        <w:rPr>
          <w:lang w:eastAsia="zh-CN"/>
        </w:rPr>
        <w:t xml:space="preserve">ONNECTED to acquire a new SRS configuration due to its mobility </w:t>
      </w:r>
      <w:r w:rsidR="00D61D87">
        <w:rPr>
          <w:lang w:eastAsia="zh-CN"/>
        </w:rPr>
        <w:t xml:space="preserve">from the cell where the SRS resource </w:t>
      </w:r>
      <w:r w:rsidR="00D61D87">
        <w:rPr>
          <w:lang w:eastAsia="zh-CN"/>
        </w:rPr>
        <w:lastRenderedPageBreak/>
        <w:t>configuration is valid to a new cell where the UE is still expected to transmit SRS resources for positioning measurements.</w:t>
      </w:r>
      <w:r w:rsidR="0097574A">
        <w:rPr>
          <w:lang w:eastAsia="zh-CN"/>
        </w:rPr>
        <w:t xml:space="preserve"> </w:t>
      </w:r>
      <w:r w:rsidR="002D0F1F">
        <w:rPr>
          <w:lang w:eastAsia="zh-CN"/>
        </w:rPr>
        <w:t xml:space="preserve">In </w:t>
      </w:r>
      <w:r w:rsidR="00F52C21">
        <w:rPr>
          <w:lang w:eastAsia="zh-CN"/>
        </w:rPr>
        <w:t>this regard</w:t>
      </w:r>
      <w:r w:rsidR="002D0F1F">
        <w:rPr>
          <w:lang w:eastAsia="zh-CN"/>
        </w:rPr>
        <w:t>, the UE will have to autonomously adjust its TA</w:t>
      </w:r>
      <w:r w:rsidR="00D30AA1">
        <w:rPr>
          <w:lang w:eastAsia="zh-CN"/>
        </w:rPr>
        <w:t xml:space="preserve"> if needed</w:t>
      </w:r>
      <w:r w:rsidR="002D0F1F">
        <w:rPr>
          <w:lang w:eastAsia="zh-CN"/>
        </w:rPr>
        <w:t xml:space="preserve"> before SRS transmission when moved to a new cell that is within the positioning validity area.</w:t>
      </w:r>
      <w:r w:rsidR="00F52C21">
        <w:rPr>
          <w:lang w:eastAsia="zh-CN"/>
        </w:rPr>
        <w:t xml:space="preserve"> </w:t>
      </w:r>
      <w:r w:rsidR="005447DC">
        <w:rPr>
          <w:lang w:eastAsia="zh-CN"/>
        </w:rPr>
        <w:t xml:space="preserve">As long as </w:t>
      </w:r>
      <w:r w:rsidR="005D5C5B">
        <w:rPr>
          <w:lang w:eastAsia="zh-CN"/>
        </w:rPr>
        <w:t xml:space="preserve">the </w:t>
      </w:r>
      <w:r w:rsidR="005447DC">
        <w:rPr>
          <w:lang w:eastAsia="zh-CN"/>
        </w:rPr>
        <w:t xml:space="preserve">UE </w:t>
      </w:r>
      <w:r w:rsidR="005D5C5B">
        <w:rPr>
          <w:lang w:eastAsia="zh-CN"/>
        </w:rPr>
        <w:t xml:space="preserve">mobility </w:t>
      </w:r>
      <w:r w:rsidR="005447DC">
        <w:rPr>
          <w:lang w:eastAsia="zh-CN"/>
        </w:rPr>
        <w:t xml:space="preserve">is within the positioning validity area for which the UE is configured with SRS resource(s) for, the UE shall </w:t>
      </w:r>
      <w:r w:rsidR="005D5C5B">
        <w:rPr>
          <w:lang w:eastAsia="zh-CN"/>
        </w:rPr>
        <w:t xml:space="preserve">transmit the configured SRS resource and perform autonomous </w:t>
      </w:r>
      <w:r w:rsidR="005D76BC">
        <w:rPr>
          <w:lang w:eastAsia="zh-CN"/>
        </w:rPr>
        <w:t>TA adjustment where applicable.</w:t>
      </w:r>
      <w:r w:rsidR="0086108C">
        <w:rPr>
          <w:lang w:eastAsia="zh-CN"/>
        </w:rPr>
        <w:t xml:space="preserve"> </w:t>
      </w:r>
      <w:r w:rsidR="008F70F4">
        <w:rPr>
          <w:lang w:eastAsia="zh-CN"/>
        </w:rPr>
        <w:t>If UE needs to perform multiple autonomous TA adjustments then it is our view that</w:t>
      </w:r>
      <w:r w:rsidR="00F477F6">
        <w:rPr>
          <w:lang w:eastAsia="zh-CN"/>
        </w:rPr>
        <w:t>:</w:t>
      </w:r>
    </w:p>
    <w:p w14:paraId="35637C7E" w14:textId="77777777" w:rsidR="00F477F6" w:rsidRDefault="00DE0F0F" w:rsidP="00F477F6">
      <w:pPr>
        <w:pStyle w:val="ListParagraph"/>
        <w:numPr>
          <w:ilvl w:val="0"/>
          <w:numId w:val="14"/>
        </w:numPr>
        <w:ind w:firstLineChars="0"/>
        <w:rPr>
          <w:lang w:eastAsia="zh-CN"/>
        </w:rPr>
      </w:pPr>
      <w:r w:rsidRPr="00DE0F0F">
        <w:rPr>
          <w:lang w:eastAsia="zh-CN"/>
        </w:rPr>
        <w:t>N</w:t>
      </w:r>
      <w:r w:rsidRPr="00F477F6">
        <w:rPr>
          <w:vertAlign w:val="subscript"/>
          <w:lang w:eastAsia="zh-CN"/>
        </w:rPr>
        <w:t>TA</w:t>
      </w:r>
      <w:r w:rsidRPr="00DE0F0F">
        <w:rPr>
          <w:lang w:eastAsia="zh-CN"/>
        </w:rPr>
        <w:t xml:space="preserve"> is the new TA after UE autonomous TA adjustment from last camping cell, </w:t>
      </w:r>
    </w:p>
    <w:p w14:paraId="03D2086B" w14:textId="0CBFBE2B" w:rsidR="006C0BEF" w:rsidRDefault="00DE0F0F" w:rsidP="00F477F6">
      <w:pPr>
        <w:pStyle w:val="ListParagraph"/>
        <w:numPr>
          <w:ilvl w:val="0"/>
          <w:numId w:val="14"/>
        </w:numPr>
        <w:ind w:firstLineChars="0"/>
        <w:rPr>
          <w:lang w:eastAsia="zh-CN"/>
        </w:rPr>
      </w:pPr>
      <w:r w:rsidRPr="00DE0F0F">
        <w:rPr>
          <w:lang w:eastAsia="zh-CN"/>
        </w:rPr>
        <w:t>T</w:t>
      </w:r>
      <w:r w:rsidRPr="00F477F6">
        <w:rPr>
          <w:vertAlign w:val="subscript"/>
          <w:lang w:eastAsia="zh-CN"/>
        </w:rPr>
        <w:t>DL_old</w:t>
      </w:r>
      <w:r w:rsidRPr="00DE0F0F">
        <w:rPr>
          <w:lang w:eastAsia="zh-CN"/>
        </w:rPr>
        <w:t xml:space="preserve"> is the DL timing from lasting camping cell</w:t>
      </w:r>
      <w:r w:rsidR="00F477F6">
        <w:rPr>
          <w:lang w:eastAsia="zh-CN"/>
        </w:rPr>
        <w:t>.</w:t>
      </w:r>
    </w:p>
    <w:p w14:paraId="60358D36" w14:textId="318442FF" w:rsidR="00F477F6" w:rsidRDefault="00711A68" w:rsidP="00F477F6">
      <w:pPr>
        <w:rPr>
          <w:lang w:eastAsia="zh-CN"/>
        </w:rPr>
      </w:pPr>
      <w:r w:rsidRPr="00BD6983">
        <w:rPr>
          <w:b/>
          <w:bCs/>
          <w:u w:val="single"/>
          <w:lang w:eastAsia="zh-CN"/>
        </w:rPr>
        <w:t>Proposal 2</w:t>
      </w:r>
      <w:r>
        <w:rPr>
          <w:lang w:eastAsia="zh-CN"/>
        </w:rPr>
        <w:t xml:space="preserve">: </w:t>
      </w:r>
      <w:r w:rsidR="00BD6983">
        <w:rPr>
          <w:lang w:eastAsia="zh-CN"/>
        </w:rPr>
        <w:t>For multiple autonomous TA adjustments:</w:t>
      </w:r>
    </w:p>
    <w:p w14:paraId="4E8A678F" w14:textId="47189497" w:rsidR="00BD6983" w:rsidRDefault="00BD6983" w:rsidP="00BD6983">
      <w:pPr>
        <w:pStyle w:val="ListParagraph"/>
        <w:numPr>
          <w:ilvl w:val="1"/>
          <w:numId w:val="14"/>
        </w:numPr>
        <w:ind w:firstLineChars="0"/>
        <w:rPr>
          <w:lang w:eastAsia="zh-CN"/>
        </w:rPr>
      </w:pPr>
      <w:r w:rsidRPr="00DE0F0F">
        <w:rPr>
          <w:lang w:eastAsia="zh-CN"/>
        </w:rPr>
        <w:t>N</w:t>
      </w:r>
      <w:r w:rsidRPr="00F477F6">
        <w:rPr>
          <w:vertAlign w:val="subscript"/>
          <w:lang w:eastAsia="zh-CN"/>
        </w:rPr>
        <w:t>TA</w:t>
      </w:r>
      <w:r w:rsidRPr="00DE0F0F">
        <w:rPr>
          <w:lang w:eastAsia="zh-CN"/>
        </w:rPr>
        <w:t xml:space="preserve"> is the new TA after autonomous TA adjustment</w:t>
      </w:r>
      <w:r w:rsidR="00EF7118">
        <w:rPr>
          <w:lang w:eastAsia="zh-CN"/>
        </w:rPr>
        <w:t xml:space="preserve"> in the last camped cell</w:t>
      </w:r>
      <w:r w:rsidRPr="00DE0F0F">
        <w:rPr>
          <w:lang w:eastAsia="zh-CN"/>
        </w:rPr>
        <w:t xml:space="preserve">, </w:t>
      </w:r>
    </w:p>
    <w:p w14:paraId="2EB3ADFF" w14:textId="0D43DB24" w:rsidR="00BD6983" w:rsidRDefault="00BD6983" w:rsidP="00BD6983">
      <w:pPr>
        <w:pStyle w:val="ListParagraph"/>
        <w:numPr>
          <w:ilvl w:val="1"/>
          <w:numId w:val="14"/>
        </w:numPr>
        <w:ind w:firstLineChars="0"/>
        <w:rPr>
          <w:lang w:eastAsia="zh-CN"/>
        </w:rPr>
      </w:pPr>
      <w:r w:rsidRPr="00DE0F0F">
        <w:rPr>
          <w:lang w:eastAsia="zh-CN"/>
        </w:rPr>
        <w:t>T</w:t>
      </w:r>
      <w:r w:rsidRPr="00F477F6">
        <w:rPr>
          <w:vertAlign w:val="subscript"/>
          <w:lang w:eastAsia="zh-CN"/>
        </w:rPr>
        <w:t>DL_old</w:t>
      </w:r>
      <w:r w:rsidRPr="00DE0F0F">
        <w:rPr>
          <w:lang w:eastAsia="zh-CN"/>
        </w:rPr>
        <w:t xml:space="preserve"> is the DL timing </w:t>
      </w:r>
      <w:r w:rsidR="0022058E">
        <w:rPr>
          <w:lang w:eastAsia="zh-CN"/>
        </w:rPr>
        <w:t>of</w:t>
      </w:r>
      <w:r w:rsidRPr="00DE0F0F">
        <w:rPr>
          <w:lang w:eastAsia="zh-CN"/>
        </w:rPr>
        <w:t xml:space="preserve"> </w:t>
      </w:r>
      <w:r w:rsidR="0022058E">
        <w:rPr>
          <w:lang w:eastAsia="zh-CN"/>
        </w:rPr>
        <w:t xml:space="preserve">the </w:t>
      </w:r>
      <w:r w:rsidRPr="00DE0F0F">
        <w:rPr>
          <w:lang w:eastAsia="zh-CN"/>
        </w:rPr>
        <w:t>last camp</w:t>
      </w:r>
      <w:r w:rsidR="0022058E">
        <w:rPr>
          <w:lang w:eastAsia="zh-CN"/>
        </w:rPr>
        <w:t>ed</w:t>
      </w:r>
      <w:r w:rsidRPr="00DE0F0F">
        <w:rPr>
          <w:lang w:eastAsia="zh-CN"/>
        </w:rPr>
        <w:t xml:space="preserve"> cell</w:t>
      </w:r>
      <w:r>
        <w:rPr>
          <w:lang w:eastAsia="zh-CN"/>
        </w:rPr>
        <w:t>.</w:t>
      </w:r>
    </w:p>
    <w:p w14:paraId="0F97D31B" w14:textId="126515B1" w:rsidR="00BD6983" w:rsidRDefault="00B117EB" w:rsidP="00B117EB">
      <w:pPr>
        <w:pStyle w:val="Heading2"/>
      </w:pPr>
      <w:r>
        <w:t>eDRX and PRS alignment</w:t>
      </w:r>
    </w:p>
    <w:p w14:paraId="33E28C9C" w14:textId="30E92516" w:rsidR="00B117EB" w:rsidRDefault="000951AF" w:rsidP="00B117EB">
      <w:pPr>
        <w:rPr>
          <w:lang w:eastAsia="zh-CN"/>
        </w:rPr>
      </w:pPr>
      <w:r>
        <w:rPr>
          <w:lang w:eastAsia="zh-CN"/>
        </w:rPr>
        <w:t>In the last meeting the following options were identified for further study:</w:t>
      </w:r>
    </w:p>
    <w:p w14:paraId="4F99BCD1" w14:textId="1D8F3D0D" w:rsidR="00671C9B" w:rsidRPr="00671C9B" w:rsidRDefault="00671C9B" w:rsidP="00671C9B">
      <w:pPr>
        <w:spacing w:after="120" w:line="240" w:lineRule="auto"/>
        <w:rPr>
          <w:b/>
          <w:bCs/>
          <w:i/>
          <w:iCs/>
          <w:u w:val="single"/>
        </w:rPr>
      </w:pPr>
      <w:r w:rsidRPr="00671C9B">
        <w:rPr>
          <w:rFonts w:hint="eastAsia"/>
          <w:b/>
          <w:bCs/>
          <w:i/>
          <w:iCs/>
          <w:u w:val="single"/>
        </w:rPr>
        <w:t>Way</w:t>
      </w:r>
      <w:r w:rsidRPr="00671C9B">
        <w:rPr>
          <w:b/>
          <w:bCs/>
          <w:i/>
          <w:iCs/>
          <w:u w:val="single"/>
        </w:rPr>
        <w:t xml:space="preserve"> </w:t>
      </w:r>
      <w:r w:rsidRPr="00671C9B">
        <w:rPr>
          <w:rFonts w:hint="eastAsia"/>
          <w:b/>
          <w:bCs/>
          <w:i/>
          <w:iCs/>
          <w:u w:val="single"/>
        </w:rPr>
        <w:t>forward</w:t>
      </w:r>
    </w:p>
    <w:p w14:paraId="57ED89F9" w14:textId="77777777" w:rsidR="00671C9B" w:rsidRPr="00671C9B" w:rsidRDefault="00671C9B" w:rsidP="00671C9B">
      <w:pPr>
        <w:pStyle w:val="ListParagraph"/>
        <w:numPr>
          <w:ilvl w:val="1"/>
          <w:numId w:val="12"/>
        </w:numPr>
        <w:overflowPunct w:val="0"/>
        <w:autoSpaceDE w:val="0"/>
        <w:autoSpaceDN w:val="0"/>
        <w:adjustRightInd w:val="0"/>
        <w:spacing w:line="240" w:lineRule="auto"/>
        <w:ind w:firstLineChars="0"/>
        <w:textAlignment w:val="baseline"/>
        <w:rPr>
          <w:i/>
          <w:iCs/>
        </w:rPr>
      </w:pPr>
      <w:r w:rsidRPr="00671C9B">
        <w:rPr>
          <w:i/>
          <w:iCs/>
        </w:rPr>
        <w:t xml:space="preserve">Option 1: </w:t>
      </w:r>
    </w:p>
    <w:p w14:paraId="4ED2EC73" w14:textId="77777777" w:rsidR="00671C9B" w:rsidRPr="00671C9B" w:rsidRDefault="00671C9B" w:rsidP="00671C9B">
      <w:pPr>
        <w:pStyle w:val="ListParagraph"/>
        <w:numPr>
          <w:ilvl w:val="2"/>
          <w:numId w:val="12"/>
        </w:numPr>
        <w:overflowPunct w:val="0"/>
        <w:autoSpaceDE w:val="0"/>
        <w:autoSpaceDN w:val="0"/>
        <w:adjustRightInd w:val="0"/>
        <w:spacing w:line="240" w:lineRule="auto"/>
        <w:ind w:firstLineChars="0"/>
        <w:textAlignment w:val="baseline"/>
        <w:rPr>
          <w:i/>
          <w:iCs/>
        </w:rPr>
      </w:pPr>
      <w:r w:rsidRPr="00671C9B">
        <w:rPr>
          <w:i/>
          <w:iCs/>
        </w:rPr>
        <w:t>RAN4 not to define applicability condition for PRS measurement requirements related to alignment between (e)DRX and PRS configuration.</w:t>
      </w:r>
    </w:p>
    <w:p w14:paraId="0CC5CD33" w14:textId="77777777" w:rsidR="00671C9B" w:rsidRPr="00671C9B" w:rsidRDefault="00671C9B" w:rsidP="00671C9B">
      <w:pPr>
        <w:pStyle w:val="ListParagraph"/>
        <w:numPr>
          <w:ilvl w:val="1"/>
          <w:numId w:val="12"/>
        </w:numPr>
        <w:overflowPunct w:val="0"/>
        <w:autoSpaceDE w:val="0"/>
        <w:autoSpaceDN w:val="0"/>
        <w:adjustRightInd w:val="0"/>
        <w:spacing w:line="240" w:lineRule="auto"/>
        <w:ind w:firstLineChars="0"/>
        <w:textAlignment w:val="baseline"/>
        <w:rPr>
          <w:i/>
          <w:iCs/>
        </w:rPr>
      </w:pPr>
      <w:r w:rsidRPr="00671C9B">
        <w:rPr>
          <w:i/>
          <w:iCs/>
        </w:rPr>
        <w:t xml:space="preserve">Option 2: </w:t>
      </w:r>
    </w:p>
    <w:p w14:paraId="1B5DD3B4" w14:textId="77777777" w:rsidR="00671C9B" w:rsidRPr="00671C9B" w:rsidRDefault="00671C9B" w:rsidP="00671C9B">
      <w:pPr>
        <w:pStyle w:val="ListParagraph"/>
        <w:numPr>
          <w:ilvl w:val="2"/>
          <w:numId w:val="12"/>
        </w:numPr>
        <w:overflowPunct w:val="0"/>
        <w:autoSpaceDE w:val="0"/>
        <w:autoSpaceDN w:val="0"/>
        <w:adjustRightInd w:val="0"/>
        <w:spacing w:line="240" w:lineRule="auto"/>
        <w:ind w:firstLineChars="0"/>
        <w:textAlignment w:val="baseline"/>
        <w:rPr>
          <w:i/>
          <w:iCs/>
        </w:rPr>
      </w:pPr>
      <w:r w:rsidRPr="00671C9B">
        <w:rPr>
          <w:i/>
          <w:iCs/>
        </w:rPr>
        <w:t>Wait for RAN2 progress before studying RRM impact of alignment between eDRX and PRS configuration.</w:t>
      </w:r>
    </w:p>
    <w:p w14:paraId="1FD4FD05" w14:textId="77777777" w:rsidR="00B352F0" w:rsidRDefault="00C13C95" w:rsidP="00B117EB">
      <w:pPr>
        <w:rPr>
          <w:lang w:eastAsia="zh-CN"/>
        </w:rPr>
      </w:pPr>
      <w:r>
        <w:rPr>
          <w:lang w:eastAsia="zh-CN"/>
        </w:rPr>
        <w:t xml:space="preserve">In the previous RAN4 meetings, PRS measurement requirements when UE is configured with </w:t>
      </w:r>
      <w:r w:rsidR="00DF6BDB">
        <w:rPr>
          <w:lang w:eastAsia="zh-CN"/>
        </w:rPr>
        <w:t>eDRX cycles have been extensively discussed. The agreement reached in those meetings shall be enough to address the issue related to eDRX and PRS alignment</w:t>
      </w:r>
      <w:r w:rsidR="00DB6564">
        <w:rPr>
          <w:lang w:eastAsia="zh-CN"/>
        </w:rPr>
        <w:t>. In this regard, from RAN4 point of view RAN4 does not need to define app</w:t>
      </w:r>
      <w:r w:rsidR="00B352F0">
        <w:rPr>
          <w:lang w:eastAsia="zh-CN"/>
        </w:rPr>
        <w:t>licability condition for PRS measurements requirements specifically related to alignment between eDRX cycle and PRS configuration.</w:t>
      </w:r>
    </w:p>
    <w:p w14:paraId="78BBF17A" w14:textId="0E6A3D2E" w:rsidR="000951AF" w:rsidRPr="00B117EB" w:rsidRDefault="00B352F0" w:rsidP="00B117EB">
      <w:pPr>
        <w:rPr>
          <w:lang w:eastAsia="zh-CN"/>
        </w:rPr>
      </w:pPr>
      <w:r w:rsidRPr="005A1B8E">
        <w:rPr>
          <w:b/>
          <w:bCs/>
          <w:u w:val="single"/>
          <w:lang w:eastAsia="zh-CN"/>
        </w:rPr>
        <w:t>Proposal 3</w:t>
      </w:r>
      <w:r>
        <w:rPr>
          <w:lang w:eastAsia="zh-CN"/>
        </w:rPr>
        <w:t xml:space="preserve">: </w:t>
      </w:r>
      <w:r w:rsidR="005A1B8E" w:rsidRPr="005A1B8E">
        <w:rPr>
          <w:lang w:eastAsia="zh-CN"/>
        </w:rPr>
        <w:t xml:space="preserve">RAN4 </w:t>
      </w:r>
      <w:r w:rsidR="005A1B8E">
        <w:rPr>
          <w:lang w:eastAsia="zh-CN"/>
        </w:rPr>
        <w:t xml:space="preserve">to </w:t>
      </w:r>
      <w:r w:rsidR="005A1B8E" w:rsidRPr="005A1B8E">
        <w:rPr>
          <w:lang w:eastAsia="zh-CN"/>
        </w:rPr>
        <w:t>not define applicability condition for PRS measurement requirements related to alignment between (e)DRX and PRS configuration</w:t>
      </w:r>
      <w:r w:rsidR="005A1B8E">
        <w:rPr>
          <w:lang w:eastAsia="zh-CN"/>
        </w:rPr>
        <w:t>.</w:t>
      </w:r>
    </w:p>
    <w:p w14:paraId="1DA46C06" w14:textId="0177486F" w:rsidR="00C81A70" w:rsidRPr="00DF7714" w:rsidRDefault="00C81A70" w:rsidP="00D61D87">
      <w:pPr>
        <w:rPr>
          <w:lang w:eastAsia="zh-CN"/>
        </w:rPr>
      </w:pPr>
    </w:p>
    <w:p w14:paraId="7BD28E04" w14:textId="74A483AD" w:rsidR="00DA0981" w:rsidRPr="005B0F07" w:rsidRDefault="001B59FE" w:rsidP="0034360E">
      <w:pPr>
        <w:pStyle w:val="Heading1"/>
      </w:pPr>
      <w:r w:rsidRPr="005B0F07">
        <w:t>Summary</w:t>
      </w:r>
    </w:p>
    <w:p w14:paraId="095D652B" w14:textId="34D60DD6" w:rsidR="00DA0981" w:rsidRDefault="00D658C6">
      <w:pPr>
        <w:spacing w:afterLines="50" w:after="120"/>
        <w:rPr>
          <w:lang w:eastAsia="zh-CN"/>
        </w:rPr>
      </w:pPr>
      <w:r>
        <w:rPr>
          <w:lang w:eastAsia="zh-CN"/>
        </w:rPr>
        <w:t xml:space="preserve">In this paper </w:t>
      </w:r>
      <w:r w:rsidR="00FB3527">
        <w:rPr>
          <w:lang w:eastAsia="zh-CN"/>
        </w:rPr>
        <w:t>remaining issues related to LPHAP core requirements are discussed</w:t>
      </w:r>
      <w:r w:rsidR="00474C73" w:rsidRPr="005B0F07">
        <w:rPr>
          <w:lang w:eastAsia="zh-CN"/>
        </w:rPr>
        <w:t>.</w:t>
      </w:r>
      <w:r w:rsidR="00FB3527">
        <w:rPr>
          <w:lang w:eastAsia="zh-CN"/>
        </w:rPr>
        <w:t xml:space="preserve"> The following observation and proposals summarize Ericsson view on the </w:t>
      </w:r>
      <w:r w:rsidR="00C03C39">
        <w:rPr>
          <w:lang w:eastAsia="zh-CN"/>
        </w:rPr>
        <w:t xml:space="preserve">discussed </w:t>
      </w:r>
      <w:r w:rsidR="00FB3527">
        <w:rPr>
          <w:lang w:eastAsia="zh-CN"/>
        </w:rPr>
        <w:t>issues:</w:t>
      </w:r>
    </w:p>
    <w:p w14:paraId="53261203" w14:textId="77777777" w:rsidR="00FB3527" w:rsidRDefault="00FB3527" w:rsidP="00FB3527">
      <w:pPr>
        <w:spacing w:beforeLines="50" w:before="120" w:afterLines="50" w:after="120" w:line="240" w:lineRule="auto"/>
        <w:rPr>
          <w:lang w:eastAsia="zh-CN"/>
        </w:rPr>
      </w:pPr>
      <w:r w:rsidRPr="005B0F07">
        <w:rPr>
          <w:b/>
          <w:bCs/>
          <w:u w:val="single"/>
          <w:lang w:eastAsia="zh-CN"/>
        </w:rPr>
        <w:t xml:space="preserve">Proposal </w:t>
      </w:r>
      <w:r>
        <w:rPr>
          <w:b/>
          <w:bCs/>
          <w:u w:val="single"/>
          <w:lang w:eastAsia="zh-CN"/>
        </w:rPr>
        <w:t>1</w:t>
      </w:r>
      <w:r w:rsidRPr="005B0F07">
        <w:rPr>
          <w:lang w:eastAsia="zh-CN"/>
        </w:rPr>
        <w:t xml:space="preserve">: In </w:t>
      </w:r>
      <w:r w:rsidRPr="00575A2A">
        <w:rPr>
          <w:u w:val="single"/>
          <w:lang w:eastAsia="zh-CN"/>
        </w:rPr>
        <w:t>case</w:t>
      </w:r>
      <w:r>
        <w:rPr>
          <w:u w:val="single"/>
          <w:lang w:eastAsia="zh-CN"/>
        </w:rPr>
        <w:t xml:space="preserve"> </w:t>
      </w:r>
      <w:r w:rsidRPr="00575A2A">
        <w:rPr>
          <w:u w:val="single"/>
          <w:lang w:eastAsia="zh-CN"/>
        </w:rPr>
        <w:t>#1</w:t>
      </w:r>
      <w:r w:rsidRPr="005B0F07">
        <w:rPr>
          <w:lang w:eastAsia="zh-CN"/>
        </w:rPr>
        <w:t>, positioning measurement start is not limited to PTW when the PRS resource indicated in the assistance data is not within PTW.</w:t>
      </w:r>
    </w:p>
    <w:p w14:paraId="768DE8D5" w14:textId="77777777" w:rsidR="00FB3527" w:rsidRPr="005B0F07" w:rsidRDefault="00FB3527" w:rsidP="00FB3527">
      <w:pPr>
        <w:spacing w:beforeLines="50" w:before="120" w:afterLines="50" w:after="120" w:line="240" w:lineRule="auto"/>
        <w:rPr>
          <w:lang w:eastAsia="zh-CN"/>
        </w:rPr>
      </w:pPr>
      <w:r w:rsidRPr="00765B20">
        <w:rPr>
          <w:b/>
          <w:bCs/>
          <w:u w:val="single"/>
          <w:lang w:eastAsia="zh-CN"/>
        </w:rPr>
        <w:t xml:space="preserve">Observation </w:t>
      </w:r>
      <w:r>
        <w:rPr>
          <w:b/>
          <w:bCs/>
          <w:u w:val="single"/>
          <w:lang w:eastAsia="zh-CN"/>
        </w:rPr>
        <w:t>1</w:t>
      </w:r>
      <w:r>
        <w:rPr>
          <w:lang w:eastAsia="zh-CN"/>
        </w:rPr>
        <w:t xml:space="preserve">: If PRS resources in case #1 are far from PTW, UE can perform additional RRM measurement to meet positioning specific needs, as defined for </w:t>
      </w:r>
      <w:r w:rsidRPr="00765B20">
        <w:rPr>
          <w:u w:val="single"/>
          <w:lang w:eastAsia="zh-CN"/>
        </w:rPr>
        <w:t>case #2</w:t>
      </w:r>
      <w:r>
        <w:rPr>
          <w:lang w:eastAsia="zh-CN"/>
        </w:rPr>
        <w:t>.</w:t>
      </w:r>
    </w:p>
    <w:p w14:paraId="3D2A3B39" w14:textId="77777777" w:rsidR="00FB3527" w:rsidRDefault="00FB3527" w:rsidP="00FB3527">
      <w:pPr>
        <w:rPr>
          <w:lang w:eastAsia="zh-CN"/>
        </w:rPr>
      </w:pPr>
      <w:r w:rsidRPr="00BD6983">
        <w:rPr>
          <w:b/>
          <w:bCs/>
          <w:u w:val="single"/>
          <w:lang w:eastAsia="zh-CN"/>
        </w:rPr>
        <w:t>Proposal 2</w:t>
      </w:r>
      <w:r>
        <w:rPr>
          <w:lang w:eastAsia="zh-CN"/>
        </w:rPr>
        <w:t>: For multiple autonomous TA adjustments:</w:t>
      </w:r>
    </w:p>
    <w:p w14:paraId="182EDFB0" w14:textId="77777777" w:rsidR="00FB3527" w:rsidRDefault="00FB3527" w:rsidP="00FB3527">
      <w:pPr>
        <w:pStyle w:val="ListParagraph"/>
        <w:numPr>
          <w:ilvl w:val="1"/>
          <w:numId w:val="14"/>
        </w:numPr>
        <w:ind w:firstLineChars="0"/>
        <w:rPr>
          <w:lang w:eastAsia="zh-CN"/>
        </w:rPr>
      </w:pPr>
      <w:r w:rsidRPr="00DE0F0F">
        <w:rPr>
          <w:lang w:eastAsia="zh-CN"/>
        </w:rPr>
        <w:lastRenderedPageBreak/>
        <w:t>N</w:t>
      </w:r>
      <w:r w:rsidRPr="00F477F6">
        <w:rPr>
          <w:vertAlign w:val="subscript"/>
          <w:lang w:eastAsia="zh-CN"/>
        </w:rPr>
        <w:t>TA</w:t>
      </w:r>
      <w:r w:rsidRPr="00DE0F0F">
        <w:rPr>
          <w:lang w:eastAsia="zh-CN"/>
        </w:rPr>
        <w:t xml:space="preserve"> is the new TA after autonomous TA adjustment</w:t>
      </w:r>
      <w:r>
        <w:rPr>
          <w:lang w:eastAsia="zh-CN"/>
        </w:rPr>
        <w:t xml:space="preserve"> in the last camped cell</w:t>
      </w:r>
      <w:r w:rsidRPr="00DE0F0F">
        <w:rPr>
          <w:lang w:eastAsia="zh-CN"/>
        </w:rPr>
        <w:t xml:space="preserve">, </w:t>
      </w:r>
    </w:p>
    <w:p w14:paraId="59481E94" w14:textId="77777777" w:rsidR="00FB3527" w:rsidRDefault="00FB3527" w:rsidP="00FB3527">
      <w:pPr>
        <w:pStyle w:val="ListParagraph"/>
        <w:numPr>
          <w:ilvl w:val="1"/>
          <w:numId w:val="14"/>
        </w:numPr>
        <w:ind w:firstLineChars="0"/>
        <w:rPr>
          <w:lang w:eastAsia="zh-CN"/>
        </w:rPr>
      </w:pPr>
      <w:r w:rsidRPr="00DE0F0F">
        <w:rPr>
          <w:lang w:eastAsia="zh-CN"/>
        </w:rPr>
        <w:t>T</w:t>
      </w:r>
      <w:r w:rsidRPr="00F477F6">
        <w:rPr>
          <w:vertAlign w:val="subscript"/>
          <w:lang w:eastAsia="zh-CN"/>
        </w:rPr>
        <w:t>DL_old</w:t>
      </w:r>
      <w:r w:rsidRPr="00DE0F0F">
        <w:rPr>
          <w:lang w:eastAsia="zh-CN"/>
        </w:rPr>
        <w:t xml:space="preserve"> is the DL timing </w:t>
      </w:r>
      <w:r>
        <w:rPr>
          <w:lang w:eastAsia="zh-CN"/>
        </w:rPr>
        <w:t>of</w:t>
      </w:r>
      <w:r w:rsidRPr="00DE0F0F">
        <w:rPr>
          <w:lang w:eastAsia="zh-CN"/>
        </w:rPr>
        <w:t xml:space="preserve"> </w:t>
      </w:r>
      <w:r>
        <w:rPr>
          <w:lang w:eastAsia="zh-CN"/>
        </w:rPr>
        <w:t xml:space="preserve">the </w:t>
      </w:r>
      <w:r w:rsidRPr="00DE0F0F">
        <w:rPr>
          <w:lang w:eastAsia="zh-CN"/>
        </w:rPr>
        <w:t>last camp</w:t>
      </w:r>
      <w:r>
        <w:rPr>
          <w:lang w:eastAsia="zh-CN"/>
        </w:rPr>
        <w:t>ed</w:t>
      </w:r>
      <w:r w:rsidRPr="00DE0F0F">
        <w:rPr>
          <w:lang w:eastAsia="zh-CN"/>
        </w:rPr>
        <w:t xml:space="preserve"> cell</w:t>
      </w:r>
      <w:r>
        <w:rPr>
          <w:lang w:eastAsia="zh-CN"/>
        </w:rPr>
        <w:t>.</w:t>
      </w:r>
    </w:p>
    <w:p w14:paraId="5842F22F" w14:textId="365C1D11" w:rsidR="00501BBF" w:rsidRPr="005B0F07" w:rsidRDefault="00FB3527" w:rsidP="00C03C39">
      <w:pPr>
        <w:rPr>
          <w:lang w:eastAsia="zh-CN"/>
        </w:rPr>
      </w:pPr>
      <w:r w:rsidRPr="005A1B8E">
        <w:rPr>
          <w:b/>
          <w:bCs/>
          <w:u w:val="single"/>
          <w:lang w:eastAsia="zh-CN"/>
        </w:rPr>
        <w:t>Proposal 3</w:t>
      </w:r>
      <w:r>
        <w:rPr>
          <w:lang w:eastAsia="zh-CN"/>
        </w:rPr>
        <w:t xml:space="preserve">: </w:t>
      </w:r>
      <w:r w:rsidRPr="005A1B8E">
        <w:rPr>
          <w:lang w:eastAsia="zh-CN"/>
        </w:rPr>
        <w:t xml:space="preserve">RAN4 </w:t>
      </w:r>
      <w:r>
        <w:rPr>
          <w:lang w:eastAsia="zh-CN"/>
        </w:rPr>
        <w:t xml:space="preserve">to </w:t>
      </w:r>
      <w:r w:rsidRPr="005A1B8E">
        <w:rPr>
          <w:lang w:eastAsia="zh-CN"/>
        </w:rPr>
        <w:t>not define applicability condition for PRS measurement requirements related to alignment between (e)DRX and PRS configuration</w:t>
      </w:r>
      <w:r>
        <w:rPr>
          <w:lang w:eastAsia="zh-CN"/>
        </w:rPr>
        <w:t>.</w:t>
      </w:r>
    </w:p>
    <w:p w14:paraId="5EFEC6CF" w14:textId="77777777" w:rsidR="00DA0981" w:rsidRPr="005B0F07" w:rsidRDefault="00272DE3" w:rsidP="0034360E">
      <w:pPr>
        <w:pStyle w:val="Heading1"/>
      </w:pPr>
      <w:r w:rsidRPr="005B0F07">
        <w:t>References</w:t>
      </w:r>
    </w:p>
    <w:p w14:paraId="42938A3E" w14:textId="65421DCD" w:rsidR="001B59FE" w:rsidRPr="005B0F07" w:rsidRDefault="00990D04" w:rsidP="00990D04">
      <w:pPr>
        <w:numPr>
          <w:ilvl w:val="0"/>
          <w:numId w:val="11"/>
        </w:numPr>
        <w:spacing w:afterLines="50" w:after="120"/>
        <w:jc w:val="both"/>
        <w:rPr>
          <w:lang w:eastAsia="zh-CN"/>
        </w:rPr>
      </w:pPr>
      <w:r w:rsidRPr="005B0F07">
        <w:rPr>
          <w:lang w:eastAsia="zh-CN"/>
        </w:rPr>
        <w:t>R4-2321525, WF on R18 NR positioning – LPHAP, Huawei, HiSilicon</w:t>
      </w:r>
      <w:r w:rsidR="001B59FE" w:rsidRPr="005B0F07">
        <w:rPr>
          <w:lang w:eastAsia="zh-CN"/>
        </w:rPr>
        <w:t>.</w:t>
      </w:r>
    </w:p>
    <w:sectPr w:rsidR="001B59FE" w:rsidRPr="005B0F07" w:rsidSect="00FC0B66">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B909" w14:textId="77777777" w:rsidR="00FC0B66" w:rsidRDefault="00FC0B66">
      <w:pPr>
        <w:spacing w:after="0" w:line="240" w:lineRule="auto"/>
      </w:pPr>
      <w:r>
        <w:separator/>
      </w:r>
    </w:p>
  </w:endnote>
  <w:endnote w:type="continuationSeparator" w:id="0">
    <w:p w14:paraId="12E4DEA8" w14:textId="77777777" w:rsidR="00FC0B66" w:rsidRDefault="00FC0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387CE" w14:textId="77777777" w:rsidR="00FC0B66" w:rsidRDefault="00FC0B66">
      <w:pPr>
        <w:spacing w:after="0" w:line="240" w:lineRule="auto"/>
      </w:pPr>
      <w:r>
        <w:separator/>
      </w:r>
    </w:p>
  </w:footnote>
  <w:footnote w:type="continuationSeparator" w:id="0">
    <w:p w14:paraId="6917B99E" w14:textId="77777777" w:rsidR="00FC0B66" w:rsidRDefault="00FC0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34AB"/>
    <w:multiLevelType w:val="hybridMultilevel"/>
    <w:tmpl w:val="91304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8"/>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70E447D"/>
    <w:multiLevelType w:val="multilevel"/>
    <w:tmpl w:val="05D0525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2"/>
  </w:num>
  <w:num w:numId="2" w16cid:durableId="108135824">
    <w:abstractNumId w:val="3"/>
  </w:num>
  <w:num w:numId="3" w16cid:durableId="209998030">
    <w:abstractNumId w:val="8"/>
  </w:num>
  <w:num w:numId="4" w16cid:durableId="592276320">
    <w:abstractNumId w:val="11"/>
  </w:num>
  <w:num w:numId="5" w16cid:durableId="2113357232">
    <w:abstractNumId w:val="1"/>
  </w:num>
  <w:num w:numId="6" w16cid:durableId="1814056036">
    <w:abstractNumId w:val="6"/>
  </w:num>
  <w:num w:numId="7" w16cid:durableId="377432883">
    <w:abstractNumId w:val="5"/>
  </w:num>
  <w:num w:numId="8" w16cid:durableId="1039934633">
    <w:abstractNumId w:val="4"/>
  </w:num>
  <w:num w:numId="9" w16cid:durableId="1020277311">
    <w:abstractNumId w:val="13"/>
  </w:num>
  <w:num w:numId="10" w16cid:durableId="495345200">
    <w:abstractNumId w:val="10"/>
  </w:num>
  <w:num w:numId="11" w16cid:durableId="1480460257">
    <w:abstractNumId w:val="2"/>
  </w:num>
  <w:num w:numId="12" w16cid:durableId="747310268">
    <w:abstractNumId w:val="7"/>
  </w:num>
  <w:num w:numId="13" w16cid:durableId="607978141">
    <w:abstractNumId w:val="9"/>
  </w:num>
  <w:num w:numId="14" w16cid:durableId="1902516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1D5"/>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0A24"/>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0F7"/>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1AF"/>
    <w:rsid w:val="00097454"/>
    <w:rsid w:val="000A1AC6"/>
    <w:rsid w:val="000A2857"/>
    <w:rsid w:val="000A290C"/>
    <w:rsid w:val="000A35B5"/>
    <w:rsid w:val="000A37BC"/>
    <w:rsid w:val="000A4829"/>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4B0B"/>
    <w:rsid w:val="000C514C"/>
    <w:rsid w:val="000C5EE6"/>
    <w:rsid w:val="000C6B27"/>
    <w:rsid w:val="000C6E48"/>
    <w:rsid w:val="000C798D"/>
    <w:rsid w:val="000C7EB3"/>
    <w:rsid w:val="000D0085"/>
    <w:rsid w:val="000D0E9A"/>
    <w:rsid w:val="000D10AB"/>
    <w:rsid w:val="000D115A"/>
    <w:rsid w:val="000D18DF"/>
    <w:rsid w:val="000D1970"/>
    <w:rsid w:val="000D2422"/>
    <w:rsid w:val="000D3CE2"/>
    <w:rsid w:val="000D4CBE"/>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D0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5911"/>
    <w:rsid w:val="00136061"/>
    <w:rsid w:val="00136834"/>
    <w:rsid w:val="00136F3D"/>
    <w:rsid w:val="001372C3"/>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57ED5"/>
    <w:rsid w:val="00160706"/>
    <w:rsid w:val="00161657"/>
    <w:rsid w:val="001617AD"/>
    <w:rsid w:val="001617B9"/>
    <w:rsid w:val="00162690"/>
    <w:rsid w:val="0016274A"/>
    <w:rsid w:val="00162CC9"/>
    <w:rsid w:val="00163132"/>
    <w:rsid w:val="00163AFF"/>
    <w:rsid w:val="00163C61"/>
    <w:rsid w:val="00164BF9"/>
    <w:rsid w:val="001650B5"/>
    <w:rsid w:val="00165A8C"/>
    <w:rsid w:val="00165B03"/>
    <w:rsid w:val="00165EE2"/>
    <w:rsid w:val="0016639A"/>
    <w:rsid w:val="0016789C"/>
    <w:rsid w:val="00167BAA"/>
    <w:rsid w:val="00167BF6"/>
    <w:rsid w:val="00167F71"/>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9A9"/>
    <w:rsid w:val="00180A37"/>
    <w:rsid w:val="0018149C"/>
    <w:rsid w:val="00181C7F"/>
    <w:rsid w:val="00183889"/>
    <w:rsid w:val="00183CEE"/>
    <w:rsid w:val="00184348"/>
    <w:rsid w:val="00184F92"/>
    <w:rsid w:val="001856EB"/>
    <w:rsid w:val="001856FE"/>
    <w:rsid w:val="00185B97"/>
    <w:rsid w:val="00186634"/>
    <w:rsid w:val="00186CDB"/>
    <w:rsid w:val="00186D2E"/>
    <w:rsid w:val="001876A5"/>
    <w:rsid w:val="00187BDF"/>
    <w:rsid w:val="00187D2B"/>
    <w:rsid w:val="00190615"/>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520"/>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58E"/>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4DF5"/>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7E8"/>
    <w:rsid w:val="00276AD0"/>
    <w:rsid w:val="00276FF1"/>
    <w:rsid w:val="00280D59"/>
    <w:rsid w:val="0028151D"/>
    <w:rsid w:val="00281711"/>
    <w:rsid w:val="00281AE9"/>
    <w:rsid w:val="002829F6"/>
    <w:rsid w:val="00282BA4"/>
    <w:rsid w:val="002834E2"/>
    <w:rsid w:val="0028397A"/>
    <w:rsid w:val="0028488D"/>
    <w:rsid w:val="0028649D"/>
    <w:rsid w:val="0028787D"/>
    <w:rsid w:val="002878A1"/>
    <w:rsid w:val="00290438"/>
    <w:rsid w:val="00290469"/>
    <w:rsid w:val="002905E3"/>
    <w:rsid w:val="00290BF1"/>
    <w:rsid w:val="00291B5F"/>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8A3"/>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0F1F"/>
    <w:rsid w:val="002D1314"/>
    <w:rsid w:val="002D1F2E"/>
    <w:rsid w:val="002D3534"/>
    <w:rsid w:val="002D3E08"/>
    <w:rsid w:val="002D49F9"/>
    <w:rsid w:val="002D506B"/>
    <w:rsid w:val="002D509E"/>
    <w:rsid w:val="002D6FD8"/>
    <w:rsid w:val="002D7E4C"/>
    <w:rsid w:val="002E006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40B"/>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12"/>
    <w:rsid w:val="003147F8"/>
    <w:rsid w:val="00314A5F"/>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5605"/>
    <w:rsid w:val="0036626B"/>
    <w:rsid w:val="003666B7"/>
    <w:rsid w:val="00366A37"/>
    <w:rsid w:val="00367318"/>
    <w:rsid w:val="0036745A"/>
    <w:rsid w:val="003678B5"/>
    <w:rsid w:val="00367BA3"/>
    <w:rsid w:val="00367D1E"/>
    <w:rsid w:val="00367F4D"/>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97B29"/>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4806"/>
    <w:rsid w:val="003E4A2A"/>
    <w:rsid w:val="003E5002"/>
    <w:rsid w:val="003E5D14"/>
    <w:rsid w:val="003E61C8"/>
    <w:rsid w:val="003E628D"/>
    <w:rsid w:val="003E71F8"/>
    <w:rsid w:val="003E7699"/>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3274"/>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990"/>
    <w:rsid w:val="00467FDF"/>
    <w:rsid w:val="00470505"/>
    <w:rsid w:val="00470783"/>
    <w:rsid w:val="0047114C"/>
    <w:rsid w:val="00471B2C"/>
    <w:rsid w:val="00471FF8"/>
    <w:rsid w:val="004723D0"/>
    <w:rsid w:val="00472470"/>
    <w:rsid w:val="00472BA0"/>
    <w:rsid w:val="00473D41"/>
    <w:rsid w:val="0047466E"/>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501"/>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6F8C"/>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B2"/>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742"/>
    <w:rsid w:val="004E2D44"/>
    <w:rsid w:val="004E3C4B"/>
    <w:rsid w:val="004E40B3"/>
    <w:rsid w:val="004E4E98"/>
    <w:rsid w:val="004E751C"/>
    <w:rsid w:val="004E7E0E"/>
    <w:rsid w:val="004F2041"/>
    <w:rsid w:val="004F268F"/>
    <w:rsid w:val="004F269B"/>
    <w:rsid w:val="004F2868"/>
    <w:rsid w:val="004F34CA"/>
    <w:rsid w:val="004F363F"/>
    <w:rsid w:val="004F3D39"/>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A09"/>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27D34"/>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7DC"/>
    <w:rsid w:val="00544BC8"/>
    <w:rsid w:val="0054519E"/>
    <w:rsid w:val="0054544C"/>
    <w:rsid w:val="00545A1C"/>
    <w:rsid w:val="00545C0F"/>
    <w:rsid w:val="00546A98"/>
    <w:rsid w:val="0054719A"/>
    <w:rsid w:val="00550275"/>
    <w:rsid w:val="00552454"/>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23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2A"/>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1B8E"/>
    <w:rsid w:val="005A2F01"/>
    <w:rsid w:val="005A3C2D"/>
    <w:rsid w:val="005A4E59"/>
    <w:rsid w:val="005A6891"/>
    <w:rsid w:val="005A68FF"/>
    <w:rsid w:val="005A6EFF"/>
    <w:rsid w:val="005A7475"/>
    <w:rsid w:val="005A759A"/>
    <w:rsid w:val="005B022A"/>
    <w:rsid w:val="005B0987"/>
    <w:rsid w:val="005B0F0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5C5B"/>
    <w:rsid w:val="005D7168"/>
    <w:rsid w:val="005D76BC"/>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539"/>
    <w:rsid w:val="00610CA5"/>
    <w:rsid w:val="0061158F"/>
    <w:rsid w:val="0061194F"/>
    <w:rsid w:val="00611BEC"/>
    <w:rsid w:val="00611C7F"/>
    <w:rsid w:val="00612517"/>
    <w:rsid w:val="00612D2E"/>
    <w:rsid w:val="00612ED4"/>
    <w:rsid w:val="006131EB"/>
    <w:rsid w:val="006135A8"/>
    <w:rsid w:val="0061370A"/>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187C"/>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11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8B8"/>
    <w:rsid w:val="00663A4E"/>
    <w:rsid w:val="00664CD3"/>
    <w:rsid w:val="00664E34"/>
    <w:rsid w:val="00665910"/>
    <w:rsid w:val="00665D37"/>
    <w:rsid w:val="00665FDC"/>
    <w:rsid w:val="006667DA"/>
    <w:rsid w:val="00666869"/>
    <w:rsid w:val="006703EC"/>
    <w:rsid w:val="00670570"/>
    <w:rsid w:val="006707C2"/>
    <w:rsid w:val="006711A3"/>
    <w:rsid w:val="006717F4"/>
    <w:rsid w:val="00671C9B"/>
    <w:rsid w:val="0067290C"/>
    <w:rsid w:val="006736E0"/>
    <w:rsid w:val="006738A7"/>
    <w:rsid w:val="00673D5B"/>
    <w:rsid w:val="00673FD4"/>
    <w:rsid w:val="00675963"/>
    <w:rsid w:val="00675EA3"/>
    <w:rsid w:val="0067607D"/>
    <w:rsid w:val="006762A9"/>
    <w:rsid w:val="00676333"/>
    <w:rsid w:val="0067649C"/>
    <w:rsid w:val="00676648"/>
    <w:rsid w:val="00676B52"/>
    <w:rsid w:val="00677764"/>
    <w:rsid w:val="00680281"/>
    <w:rsid w:val="006803D1"/>
    <w:rsid w:val="00680548"/>
    <w:rsid w:val="0068129F"/>
    <w:rsid w:val="0068254F"/>
    <w:rsid w:val="0068289E"/>
    <w:rsid w:val="00682D7D"/>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407"/>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BEF"/>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79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1B7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6A2"/>
    <w:rsid w:val="007069F7"/>
    <w:rsid w:val="00707848"/>
    <w:rsid w:val="007078E7"/>
    <w:rsid w:val="00707CC0"/>
    <w:rsid w:val="00707D7A"/>
    <w:rsid w:val="00707E21"/>
    <w:rsid w:val="00710276"/>
    <w:rsid w:val="00710CE0"/>
    <w:rsid w:val="00711A68"/>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694"/>
    <w:rsid w:val="00744F44"/>
    <w:rsid w:val="0074568D"/>
    <w:rsid w:val="00746350"/>
    <w:rsid w:val="00747414"/>
    <w:rsid w:val="00750C5F"/>
    <w:rsid w:val="00751418"/>
    <w:rsid w:val="007518C7"/>
    <w:rsid w:val="00751DA0"/>
    <w:rsid w:val="00751EB1"/>
    <w:rsid w:val="00752920"/>
    <w:rsid w:val="007529F2"/>
    <w:rsid w:val="00752CBF"/>
    <w:rsid w:val="00752E1F"/>
    <w:rsid w:val="0075364C"/>
    <w:rsid w:val="00753695"/>
    <w:rsid w:val="00753A12"/>
    <w:rsid w:val="0075405B"/>
    <w:rsid w:val="0075490F"/>
    <w:rsid w:val="00754E86"/>
    <w:rsid w:val="00760604"/>
    <w:rsid w:val="00761D2B"/>
    <w:rsid w:val="00762396"/>
    <w:rsid w:val="0076253D"/>
    <w:rsid w:val="00762891"/>
    <w:rsid w:val="00763D3E"/>
    <w:rsid w:val="007656F7"/>
    <w:rsid w:val="00765B20"/>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4D8"/>
    <w:rsid w:val="00821853"/>
    <w:rsid w:val="008222E4"/>
    <w:rsid w:val="00822A7C"/>
    <w:rsid w:val="00823610"/>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23D"/>
    <w:rsid w:val="00852C35"/>
    <w:rsid w:val="008538F5"/>
    <w:rsid w:val="00853BBE"/>
    <w:rsid w:val="00855058"/>
    <w:rsid w:val="00855643"/>
    <w:rsid w:val="00855917"/>
    <w:rsid w:val="00855A91"/>
    <w:rsid w:val="00855D25"/>
    <w:rsid w:val="00856887"/>
    <w:rsid w:val="00856A2C"/>
    <w:rsid w:val="00857D58"/>
    <w:rsid w:val="00860515"/>
    <w:rsid w:val="0086108C"/>
    <w:rsid w:val="008617C5"/>
    <w:rsid w:val="00861E9A"/>
    <w:rsid w:val="00861ED9"/>
    <w:rsid w:val="00862D23"/>
    <w:rsid w:val="00862F31"/>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5F5E"/>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903"/>
    <w:rsid w:val="00891B6B"/>
    <w:rsid w:val="00894402"/>
    <w:rsid w:val="0089462D"/>
    <w:rsid w:val="008946FF"/>
    <w:rsid w:val="00894CB2"/>
    <w:rsid w:val="00894F34"/>
    <w:rsid w:val="008957E1"/>
    <w:rsid w:val="00895962"/>
    <w:rsid w:val="008963C9"/>
    <w:rsid w:val="00897BDF"/>
    <w:rsid w:val="008A011C"/>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4C3"/>
    <w:rsid w:val="008B069C"/>
    <w:rsid w:val="008B099C"/>
    <w:rsid w:val="008B0EE6"/>
    <w:rsid w:val="008B176D"/>
    <w:rsid w:val="008B1F5B"/>
    <w:rsid w:val="008B2143"/>
    <w:rsid w:val="008B27F9"/>
    <w:rsid w:val="008B3864"/>
    <w:rsid w:val="008B3A21"/>
    <w:rsid w:val="008B468B"/>
    <w:rsid w:val="008B52A8"/>
    <w:rsid w:val="008B54D8"/>
    <w:rsid w:val="008B579C"/>
    <w:rsid w:val="008B5BEF"/>
    <w:rsid w:val="008B5F2B"/>
    <w:rsid w:val="008B635D"/>
    <w:rsid w:val="008B64F7"/>
    <w:rsid w:val="008B6AF8"/>
    <w:rsid w:val="008B7C2E"/>
    <w:rsid w:val="008B7E6D"/>
    <w:rsid w:val="008C084D"/>
    <w:rsid w:val="008C10A5"/>
    <w:rsid w:val="008C1947"/>
    <w:rsid w:val="008C1F68"/>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4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0F4"/>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57F8"/>
    <w:rsid w:val="0092717A"/>
    <w:rsid w:val="009276B3"/>
    <w:rsid w:val="00927894"/>
    <w:rsid w:val="0093008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474"/>
    <w:rsid w:val="00945639"/>
    <w:rsid w:val="00945CCE"/>
    <w:rsid w:val="00946849"/>
    <w:rsid w:val="00947045"/>
    <w:rsid w:val="00947223"/>
    <w:rsid w:val="00947EB5"/>
    <w:rsid w:val="00950BCB"/>
    <w:rsid w:val="00950C35"/>
    <w:rsid w:val="00951D0F"/>
    <w:rsid w:val="00951E51"/>
    <w:rsid w:val="009526C5"/>
    <w:rsid w:val="009528D9"/>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DCD"/>
    <w:rsid w:val="00965D0E"/>
    <w:rsid w:val="00967098"/>
    <w:rsid w:val="00967DF2"/>
    <w:rsid w:val="00970E56"/>
    <w:rsid w:val="009719DF"/>
    <w:rsid w:val="00974949"/>
    <w:rsid w:val="0097574A"/>
    <w:rsid w:val="009762E8"/>
    <w:rsid w:val="009778E5"/>
    <w:rsid w:val="00977C6D"/>
    <w:rsid w:val="00980FCC"/>
    <w:rsid w:val="00982099"/>
    <w:rsid w:val="0098253B"/>
    <w:rsid w:val="009830EE"/>
    <w:rsid w:val="00984E48"/>
    <w:rsid w:val="00985C65"/>
    <w:rsid w:val="009861C5"/>
    <w:rsid w:val="00987534"/>
    <w:rsid w:val="00990D0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9F1"/>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1C55"/>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1DBB"/>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0AF"/>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C7AA9"/>
    <w:rsid w:val="00AD0C64"/>
    <w:rsid w:val="00AD22F3"/>
    <w:rsid w:val="00AD2A6F"/>
    <w:rsid w:val="00AD307A"/>
    <w:rsid w:val="00AD357C"/>
    <w:rsid w:val="00AD36EB"/>
    <w:rsid w:val="00AD468F"/>
    <w:rsid w:val="00AD48AC"/>
    <w:rsid w:val="00AD577C"/>
    <w:rsid w:val="00AD5A73"/>
    <w:rsid w:val="00AD60D5"/>
    <w:rsid w:val="00AD6D54"/>
    <w:rsid w:val="00AD7464"/>
    <w:rsid w:val="00AE0AEE"/>
    <w:rsid w:val="00AE0FA8"/>
    <w:rsid w:val="00AE1F34"/>
    <w:rsid w:val="00AE2442"/>
    <w:rsid w:val="00AE2897"/>
    <w:rsid w:val="00AE28C9"/>
    <w:rsid w:val="00AE3320"/>
    <w:rsid w:val="00AE333A"/>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7EB"/>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2F0"/>
    <w:rsid w:val="00B35AB3"/>
    <w:rsid w:val="00B360A2"/>
    <w:rsid w:val="00B366AE"/>
    <w:rsid w:val="00B36894"/>
    <w:rsid w:val="00B36AE6"/>
    <w:rsid w:val="00B3713C"/>
    <w:rsid w:val="00B3747D"/>
    <w:rsid w:val="00B4053B"/>
    <w:rsid w:val="00B413D1"/>
    <w:rsid w:val="00B41572"/>
    <w:rsid w:val="00B41D59"/>
    <w:rsid w:val="00B42566"/>
    <w:rsid w:val="00B425B4"/>
    <w:rsid w:val="00B426B1"/>
    <w:rsid w:val="00B42ED7"/>
    <w:rsid w:val="00B43044"/>
    <w:rsid w:val="00B43568"/>
    <w:rsid w:val="00B43F3C"/>
    <w:rsid w:val="00B43F53"/>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86D"/>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A2A"/>
    <w:rsid w:val="00BA116F"/>
    <w:rsid w:val="00BA2B22"/>
    <w:rsid w:val="00BA3787"/>
    <w:rsid w:val="00BA3D85"/>
    <w:rsid w:val="00BA448A"/>
    <w:rsid w:val="00BA44B0"/>
    <w:rsid w:val="00BA459C"/>
    <w:rsid w:val="00BA51D8"/>
    <w:rsid w:val="00BA6D61"/>
    <w:rsid w:val="00BA6F1D"/>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6983"/>
    <w:rsid w:val="00BD78D6"/>
    <w:rsid w:val="00BD7E39"/>
    <w:rsid w:val="00BE0BC3"/>
    <w:rsid w:val="00BE24F1"/>
    <w:rsid w:val="00BE2C8B"/>
    <w:rsid w:val="00BE3C60"/>
    <w:rsid w:val="00BE4BA5"/>
    <w:rsid w:val="00BE4BDD"/>
    <w:rsid w:val="00BE58DB"/>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C39"/>
    <w:rsid w:val="00C03D87"/>
    <w:rsid w:val="00C04F7C"/>
    <w:rsid w:val="00C05045"/>
    <w:rsid w:val="00C052C8"/>
    <w:rsid w:val="00C05786"/>
    <w:rsid w:val="00C0596F"/>
    <w:rsid w:val="00C05BDC"/>
    <w:rsid w:val="00C067D1"/>
    <w:rsid w:val="00C06C22"/>
    <w:rsid w:val="00C074D7"/>
    <w:rsid w:val="00C1019A"/>
    <w:rsid w:val="00C10EB2"/>
    <w:rsid w:val="00C119D0"/>
    <w:rsid w:val="00C121B9"/>
    <w:rsid w:val="00C124C5"/>
    <w:rsid w:val="00C1289D"/>
    <w:rsid w:val="00C12BBD"/>
    <w:rsid w:val="00C12E3A"/>
    <w:rsid w:val="00C1319E"/>
    <w:rsid w:val="00C136DA"/>
    <w:rsid w:val="00C13C95"/>
    <w:rsid w:val="00C14132"/>
    <w:rsid w:val="00C16B5D"/>
    <w:rsid w:val="00C16C2B"/>
    <w:rsid w:val="00C17771"/>
    <w:rsid w:val="00C20D05"/>
    <w:rsid w:val="00C21995"/>
    <w:rsid w:val="00C220ED"/>
    <w:rsid w:val="00C223CF"/>
    <w:rsid w:val="00C2291A"/>
    <w:rsid w:val="00C22DC1"/>
    <w:rsid w:val="00C22DC6"/>
    <w:rsid w:val="00C244A7"/>
    <w:rsid w:val="00C24F71"/>
    <w:rsid w:val="00C262A9"/>
    <w:rsid w:val="00C263C8"/>
    <w:rsid w:val="00C266C3"/>
    <w:rsid w:val="00C26EE4"/>
    <w:rsid w:val="00C277AF"/>
    <w:rsid w:val="00C30412"/>
    <w:rsid w:val="00C3190E"/>
    <w:rsid w:val="00C323C9"/>
    <w:rsid w:val="00C330C6"/>
    <w:rsid w:val="00C33E06"/>
    <w:rsid w:val="00C34B39"/>
    <w:rsid w:val="00C3743D"/>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A70"/>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2B13"/>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C4"/>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0AA1"/>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76E"/>
    <w:rsid w:val="00D55B01"/>
    <w:rsid w:val="00D56B5E"/>
    <w:rsid w:val="00D57275"/>
    <w:rsid w:val="00D5746E"/>
    <w:rsid w:val="00D57575"/>
    <w:rsid w:val="00D57F24"/>
    <w:rsid w:val="00D608E4"/>
    <w:rsid w:val="00D60F75"/>
    <w:rsid w:val="00D615A9"/>
    <w:rsid w:val="00D61D87"/>
    <w:rsid w:val="00D6267A"/>
    <w:rsid w:val="00D6290D"/>
    <w:rsid w:val="00D629E0"/>
    <w:rsid w:val="00D62A08"/>
    <w:rsid w:val="00D62A40"/>
    <w:rsid w:val="00D62E43"/>
    <w:rsid w:val="00D63D33"/>
    <w:rsid w:val="00D64B48"/>
    <w:rsid w:val="00D65828"/>
    <w:rsid w:val="00D658C6"/>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58E"/>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50E6"/>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6564"/>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ABA"/>
    <w:rsid w:val="00DD2E14"/>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0F0F"/>
    <w:rsid w:val="00DE1687"/>
    <w:rsid w:val="00DE1786"/>
    <w:rsid w:val="00DE19EC"/>
    <w:rsid w:val="00DE1CD2"/>
    <w:rsid w:val="00DE1F23"/>
    <w:rsid w:val="00DE2410"/>
    <w:rsid w:val="00DE3346"/>
    <w:rsid w:val="00DE33FB"/>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85F"/>
    <w:rsid w:val="00DF3939"/>
    <w:rsid w:val="00DF44DC"/>
    <w:rsid w:val="00DF523A"/>
    <w:rsid w:val="00DF591B"/>
    <w:rsid w:val="00DF5F27"/>
    <w:rsid w:val="00DF6BDB"/>
    <w:rsid w:val="00DF6C5A"/>
    <w:rsid w:val="00DF7714"/>
    <w:rsid w:val="00DF7C03"/>
    <w:rsid w:val="00E00585"/>
    <w:rsid w:val="00E00BD6"/>
    <w:rsid w:val="00E01B4D"/>
    <w:rsid w:val="00E01F9C"/>
    <w:rsid w:val="00E03C6E"/>
    <w:rsid w:val="00E0404E"/>
    <w:rsid w:val="00E044B7"/>
    <w:rsid w:val="00E046A9"/>
    <w:rsid w:val="00E047DA"/>
    <w:rsid w:val="00E048CC"/>
    <w:rsid w:val="00E04A0A"/>
    <w:rsid w:val="00E05289"/>
    <w:rsid w:val="00E056C8"/>
    <w:rsid w:val="00E061FF"/>
    <w:rsid w:val="00E065C3"/>
    <w:rsid w:val="00E06A34"/>
    <w:rsid w:val="00E06EC8"/>
    <w:rsid w:val="00E079F0"/>
    <w:rsid w:val="00E07B43"/>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C45"/>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6E99"/>
    <w:rsid w:val="00E87011"/>
    <w:rsid w:val="00E8731A"/>
    <w:rsid w:val="00E90EC3"/>
    <w:rsid w:val="00E918A6"/>
    <w:rsid w:val="00E92245"/>
    <w:rsid w:val="00E9273C"/>
    <w:rsid w:val="00E92BC2"/>
    <w:rsid w:val="00E932BF"/>
    <w:rsid w:val="00E9427E"/>
    <w:rsid w:val="00E9434E"/>
    <w:rsid w:val="00E94A4C"/>
    <w:rsid w:val="00E95A41"/>
    <w:rsid w:val="00E961F6"/>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45D"/>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118"/>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2087"/>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A31"/>
    <w:rsid w:val="00F31A70"/>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7F6"/>
    <w:rsid w:val="00F47C1B"/>
    <w:rsid w:val="00F47D27"/>
    <w:rsid w:val="00F51506"/>
    <w:rsid w:val="00F51662"/>
    <w:rsid w:val="00F5271E"/>
    <w:rsid w:val="00F52B9D"/>
    <w:rsid w:val="00F52C21"/>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5CF6"/>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54C1"/>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3329"/>
    <w:rsid w:val="00FB3527"/>
    <w:rsid w:val="00FB5811"/>
    <w:rsid w:val="00FB5BC7"/>
    <w:rsid w:val="00FB65C7"/>
    <w:rsid w:val="00FB6789"/>
    <w:rsid w:val="00FB6A8A"/>
    <w:rsid w:val="00FB706A"/>
    <w:rsid w:val="00FB744C"/>
    <w:rsid w:val="00FC0249"/>
    <w:rsid w:val="00FC0837"/>
    <w:rsid w:val="00FC0B66"/>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28D"/>
    <w:rsid w:val="00FD46AF"/>
    <w:rsid w:val="00FD47CB"/>
    <w:rsid w:val="00FD4E21"/>
    <w:rsid w:val="00FD4F82"/>
    <w:rsid w:val="00FD6239"/>
    <w:rsid w:val="00FD638A"/>
    <w:rsid w:val="00FD7A6F"/>
    <w:rsid w:val="00FD7C39"/>
    <w:rsid w:val="00FE069E"/>
    <w:rsid w:val="00FE0991"/>
    <w:rsid w:val="00FE0DE0"/>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5089-900F-4D22-B7EC-DC5B2489AFE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9236F70-0C10-48CD-8C7E-2FA30EBE4587}">
  <ds:schemaRefs>
    <ds:schemaRef ds:uri="http://schemas.microsoft.com/sharepoint/v3/contenttype/forms"/>
  </ds:schemaRefs>
</ds:datastoreItem>
</file>

<file path=customXml/itemProps3.xml><?xml version="1.0" encoding="utf-8"?>
<ds:datastoreItem xmlns:ds="http://schemas.openxmlformats.org/officeDocument/2006/customXml" ds:itemID="{C07143CB-91D3-469E-ABC8-C493309D3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161</cp:revision>
  <dcterms:created xsi:type="dcterms:W3CDTF">2023-12-21T12:34:00Z</dcterms:created>
  <dcterms:modified xsi:type="dcterms:W3CDTF">2024-02-19T19:28:00Z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ies>
</file>